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32391" w14:textId="77777777" w:rsidR="00F00BDA" w:rsidRDefault="00F00BDA">
      <w:pPr>
        <w:pStyle w:val="TitleTopLine"/>
      </w:pPr>
      <w:bookmarkStart w:id="0" w:name="_GoBack"/>
      <w:bookmarkEnd w:id="0"/>
    </w:p>
    <w:p w14:paraId="554817BD" w14:textId="77777777" w:rsidR="00F00BDA" w:rsidRDefault="00F00BDA">
      <w:pPr>
        <w:pStyle w:val="TitleHeading"/>
      </w:pPr>
      <w:r>
        <w:t xml:space="preserve">Environmental Upgrade Agreement </w:t>
      </w:r>
    </w:p>
    <w:p w14:paraId="49C391FD" w14:textId="77777777" w:rsidR="00F00BDA" w:rsidRDefault="00F00BDA">
      <w:pPr>
        <w:pStyle w:val="LH12ptwithline"/>
      </w:pPr>
      <w:r w:rsidRPr="00696A2F">
        <w:rPr>
          <w:b w:val="0"/>
        </w:rPr>
        <w:t>[</w:t>
      </w:r>
      <w:r w:rsidRPr="00F631D9">
        <w:rPr>
          <w:b w:val="0"/>
          <w:i/>
          <w:highlight w:val="yellow"/>
        </w:rPr>
        <w:t>to be inserted</w:t>
      </w:r>
      <w:r w:rsidRPr="00696A2F">
        <w:rPr>
          <w:b w:val="0"/>
        </w:rPr>
        <w:t>]</w:t>
      </w:r>
      <w:r w:rsidR="00696A2F">
        <w:t xml:space="preserve"> "Council"</w:t>
      </w:r>
    </w:p>
    <w:p w14:paraId="6EC47910" w14:textId="77777777" w:rsidR="00696A2F" w:rsidRDefault="00696A2F">
      <w:pPr>
        <w:pStyle w:val="LH12ptwithline"/>
      </w:pPr>
      <w:r>
        <w:rPr>
          <w:b w:val="0"/>
        </w:rPr>
        <w:t>[</w:t>
      </w:r>
      <w:r w:rsidRPr="00F631D9">
        <w:rPr>
          <w:b w:val="0"/>
          <w:i/>
          <w:highlight w:val="yellow"/>
        </w:rPr>
        <w:t>t</w:t>
      </w:r>
      <w:r w:rsidR="00F00BDA" w:rsidRPr="00F631D9">
        <w:rPr>
          <w:b w:val="0"/>
          <w:i/>
          <w:highlight w:val="yellow"/>
        </w:rPr>
        <w:t>o be inserted</w:t>
      </w:r>
      <w:r w:rsidR="00F00BDA" w:rsidRPr="00696A2F">
        <w:rPr>
          <w:b w:val="0"/>
        </w:rPr>
        <w:t>]</w:t>
      </w:r>
      <w:r w:rsidRPr="00696A2F">
        <w:rPr>
          <w:b w:val="0"/>
        </w:rPr>
        <w:t xml:space="preserve"> </w:t>
      </w:r>
      <w:r>
        <w:t>"Finance Provider"</w:t>
      </w:r>
    </w:p>
    <w:p w14:paraId="02655912" w14:textId="77777777" w:rsidR="00F00BDA" w:rsidRDefault="00F00BDA">
      <w:pPr>
        <w:pStyle w:val="LH12ptwithline"/>
      </w:pPr>
      <w:r w:rsidRPr="00696A2F">
        <w:rPr>
          <w:b w:val="0"/>
        </w:rPr>
        <w:t>[</w:t>
      </w:r>
      <w:r w:rsidRPr="00F631D9">
        <w:rPr>
          <w:b w:val="0"/>
          <w:i/>
          <w:highlight w:val="yellow"/>
        </w:rPr>
        <w:t>to be inserted</w:t>
      </w:r>
      <w:r w:rsidRPr="00696A2F">
        <w:rPr>
          <w:b w:val="0"/>
        </w:rPr>
        <w:t>]</w:t>
      </w:r>
      <w:r w:rsidR="00696A2F" w:rsidRPr="00696A2F">
        <w:rPr>
          <w:b w:val="0"/>
        </w:rPr>
        <w:t xml:space="preserve"> </w:t>
      </w:r>
      <w:r w:rsidR="00696A2F">
        <w:t>"Building Owner"</w:t>
      </w:r>
    </w:p>
    <w:p w14:paraId="4E050A3F" w14:textId="77777777" w:rsidR="00245482" w:rsidRDefault="00245482">
      <w:pPr>
        <w:rPr>
          <w:rFonts w:asciiTheme="majorHAnsi" w:hAnsiTheme="majorHAnsi"/>
        </w:rPr>
      </w:pPr>
      <w:r>
        <w:rPr>
          <w:rFonts w:asciiTheme="majorHAnsi" w:hAnsiTheme="majorHAnsi"/>
        </w:rPr>
        <w:br w:type="page"/>
      </w:r>
    </w:p>
    <w:p w14:paraId="025B41C4" w14:textId="77777777" w:rsidR="00245482" w:rsidRDefault="00245482">
      <w:pPr>
        <w:rPr>
          <w:rFonts w:asciiTheme="majorHAnsi" w:hAnsiTheme="majorHAnsi"/>
        </w:rPr>
        <w:sectPr w:rsidR="00245482" w:rsidSect="0093397C">
          <w:headerReference w:type="even" r:id="rId8"/>
          <w:headerReference w:type="default" r:id="rId9"/>
          <w:footerReference w:type="even" r:id="rId10"/>
          <w:footerReference w:type="default" r:id="rId11"/>
          <w:headerReference w:type="first" r:id="rId12"/>
          <w:footerReference w:type="first" r:id="rId13"/>
          <w:pgSz w:w="11907" w:h="16840"/>
          <w:pgMar w:top="1440" w:right="1440" w:bottom="1440" w:left="1440" w:header="734" w:footer="562" w:gutter="0"/>
          <w:paperSrc w:first="15" w:other="15"/>
          <w:pgNumType w:start="1"/>
          <w:cols w:space="720"/>
          <w:docGrid w:linePitch="71"/>
        </w:sectPr>
      </w:pPr>
    </w:p>
    <w:p w14:paraId="46970622" w14:textId="0FD2D7B1" w:rsidR="00245482" w:rsidRDefault="00245482" w:rsidP="00245482">
      <w:pPr>
        <w:pStyle w:val="TOCHeading"/>
      </w:pPr>
      <w:r>
        <w:lastRenderedPageBreak/>
        <w:t>Table of contents</w:t>
      </w:r>
    </w:p>
    <w:p w14:paraId="11BDC45C" w14:textId="77777777" w:rsidR="00245482" w:rsidRDefault="00245482">
      <w:pPr>
        <w:pStyle w:val="TOC1"/>
        <w:rPr>
          <w:rFonts w:asciiTheme="minorHAnsi" w:hAnsiTheme="minorHAnsi" w:cstheme="minorBidi"/>
          <w:b w:val="0"/>
          <w:noProof/>
          <w:lang w:eastAsia="en-AU"/>
        </w:rPr>
      </w:pPr>
      <w:r>
        <w:fldChar w:fldCharType="begin"/>
      </w:r>
      <w:r>
        <w:instrText xml:space="preserve"> TOC \o "2-2" \h \z \t "Heading 2,1,Annexure,3,Annexure(Ln2),4" </w:instrText>
      </w:r>
      <w:r>
        <w:fldChar w:fldCharType="separate"/>
      </w:r>
      <w:hyperlink w:anchor="_Toc450660014" w:history="1">
        <w:r w:rsidRPr="001E0E7C">
          <w:rPr>
            <w:rStyle w:val="Hyperlink"/>
            <w:noProof/>
          </w:rPr>
          <w:t>1.</w:t>
        </w:r>
        <w:r>
          <w:rPr>
            <w:rFonts w:asciiTheme="minorHAnsi" w:hAnsiTheme="minorHAnsi" w:cstheme="minorBidi"/>
            <w:b w:val="0"/>
            <w:noProof/>
            <w:lang w:eastAsia="en-AU"/>
          </w:rPr>
          <w:tab/>
        </w:r>
        <w:r w:rsidRPr="001E0E7C">
          <w:rPr>
            <w:rStyle w:val="Hyperlink"/>
            <w:noProof/>
          </w:rPr>
          <w:t>Details</w:t>
        </w:r>
        <w:r>
          <w:rPr>
            <w:noProof/>
            <w:webHidden/>
          </w:rPr>
          <w:tab/>
        </w:r>
        <w:r>
          <w:rPr>
            <w:noProof/>
            <w:webHidden/>
          </w:rPr>
          <w:fldChar w:fldCharType="begin"/>
        </w:r>
        <w:r>
          <w:rPr>
            <w:noProof/>
            <w:webHidden/>
          </w:rPr>
          <w:instrText xml:space="preserve"> PAGEREF _Toc450660014 \h </w:instrText>
        </w:r>
        <w:r>
          <w:rPr>
            <w:noProof/>
            <w:webHidden/>
          </w:rPr>
        </w:r>
        <w:r>
          <w:rPr>
            <w:noProof/>
            <w:webHidden/>
          </w:rPr>
          <w:fldChar w:fldCharType="separate"/>
        </w:r>
        <w:r w:rsidR="0027001E">
          <w:rPr>
            <w:noProof/>
            <w:webHidden/>
          </w:rPr>
          <w:t>1</w:t>
        </w:r>
        <w:r>
          <w:rPr>
            <w:noProof/>
            <w:webHidden/>
          </w:rPr>
          <w:fldChar w:fldCharType="end"/>
        </w:r>
      </w:hyperlink>
    </w:p>
    <w:p w14:paraId="3822AF8D" w14:textId="77777777" w:rsidR="00245482" w:rsidRDefault="00016A33">
      <w:pPr>
        <w:pStyle w:val="TOC1"/>
        <w:rPr>
          <w:rFonts w:asciiTheme="minorHAnsi" w:hAnsiTheme="minorHAnsi" w:cstheme="minorBidi"/>
          <w:b w:val="0"/>
          <w:noProof/>
          <w:lang w:eastAsia="en-AU"/>
        </w:rPr>
      </w:pPr>
      <w:hyperlink w:anchor="_Toc450660015" w:history="1">
        <w:r w:rsidR="00245482" w:rsidRPr="001E0E7C">
          <w:rPr>
            <w:rStyle w:val="Hyperlink"/>
            <w:noProof/>
          </w:rPr>
          <w:t>2.</w:t>
        </w:r>
        <w:r w:rsidR="00245482">
          <w:rPr>
            <w:rFonts w:asciiTheme="minorHAnsi" w:hAnsiTheme="minorHAnsi" w:cstheme="minorBidi"/>
            <w:b w:val="0"/>
            <w:noProof/>
            <w:lang w:eastAsia="en-AU"/>
          </w:rPr>
          <w:tab/>
        </w:r>
        <w:r w:rsidR="00245482" w:rsidRPr="001E0E7C">
          <w:rPr>
            <w:rStyle w:val="Hyperlink"/>
            <w:noProof/>
          </w:rPr>
          <w:t>Environmental Upgrade Agreement</w:t>
        </w:r>
        <w:r w:rsidR="00245482">
          <w:rPr>
            <w:noProof/>
            <w:webHidden/>
          </w:rPr>
          <w:tab/>
        </w:r>
        <w:r w:rsidR="00245482">
          <w:rPr>
            <w:noProof/>
            <w:webHidden/>
          </w:rPr>
          <w:fldChar w:fldCharType="begin"/>
        </w:r>
        <w:r w:rsidR="00245482">
          <w:rPr>
            <w:noProof/>
            <w:webHidden/>
          </w:rPr>
          <w:instrText xml:space="preserve"> PAGEREF _Toc450660015 \h </w:instrText>
        </w:r>
        <w:r w:rsidR="00245482">
          <w:rPr>
            <w:noProof/>
            <w:webHidden/>
          </w:rPr>
        </w:r>
        <w:r w:rsidR="00245482">
          <w:rPr>
            <w:noProof/>
            <w:webHidden/>
          </w:rPr>
          <w:fldChar w:fldCharType="separate"/>
        </w:r>
        <w:r w:rsidR="0027001E">
          <w:rPr>
            <w:noProof/>
            <w:webHidden/>
          </w:rPr>
          <w:t>2</w:t>
        </w:r>
        <w:r w:rsidR="00245482">
          <w:rPr>
            <w:noProof/>
            <w:webHidden/>
          </w:rPr>
          <w:fldChar w:fldCharType="end"/>
        </w:r>
      </w:hyperlink>
    </w:p>
    <w:p w14:paraId="25B57B8E" w14:textId="77777777" w:rsidR="00245482" w:rsidRDefault="00016A33">
      <w:pPr>
        <w:pStyle w:val="TOC1"/>
        <w:rPr>
          <w:rFonts w:asciiTheme="minorHAnsi" w:hAnsiTheme="minorHAnsi" w:cstheme="minorBidi"/>
          <w:b w:val="0"/>
          <w:noProof/>
          <w:lang w:eastAsia="en-AU"/>
        </w:rPr>
      </w:pPr>
      <w:hyperlink w:anchor="_Toc450660016" w:history="1">
        <w:r w:rsidR="00245482" w:rsidRPr="001E0E7C">
          <w:rPr>
            <w:rStyle w:val="Hyperlink"/>
            <w:noProof/>
          </w:rPr>
          <w:t>3.</w:t>
        </w:r>
        <w:r w:rsidR="00245482">
          <w:rPr>
            <w:rFonts w:asciiTheme="minorHAnsi" w:hAnsiTheme="minorHAnsi" w:cstheme="minorBidi"/>
            <w:b w:val="0"/>
            <w:noProof/>
            <w:lang w:eastAsia="en-AU"/>
          </w:rPr>
          <w:tab/>
        </w:r>
        <w:r w:rsidR="00245482" w:rsidRPr="001E0E7C">
          <w:rPr>
            <w:rStyle w:val="Hyperlink"/>
            <w:noProof/>
          </w:rPr>
          <w:t>Funding</w:t>
        </w:r>
        <w:r w:rsidR="00245482">
          <w:rPr>
            <w:noProof/>
            <w:webHidden/>
          </w:rPr>
          <w:tab/>
        </w:r>
        <w:r w:rsidR="00245482">
          <w:rPr>
            <w:noProof/>
            <w:webHidden/>
          </w:rPr>
          <w:fldChar w:fldCharType="begin"/>
        </w:r>
        <w:r w:rsidR="00245482">
          <w:rPr>
            <w:noProof/>
            <w:webHidden/>
          </w:rPr>
          <w:instrText xml:space="preserve"> PAGEREF _Toc450660016 \h </w:instrText>
        </w:r>
        <w:r w:rsidR="00245482">
          <w:rPr>
            <w:noProof/>
            <w:webHidden/>
          </w:rPr>
        </w:r>
        <w:r w:rsidR="00245482">
          <w:rPr>
            <w:noProof/>
            <w:webHidden/>
          </w:rPr>
          <w:fldChar w:fldCharType="separate"/>
        </w:r>
        <w:r w:rsidR="0027001E">
          <w:rPr>
            <w:noProof/>
            <w:webHidden/>
          </w:rPr>
          <w:t>2</w:t>
        </w:r>
        <w:r w:rsidR="00245482">
          <w:rPr>
            <w:noProof/>
            <w:webHidden/>
          </w:rPr>
          <w:fldChar w:fldCharType="end"/>
        </w:r>
      </w:hyperlink>
    </w:p>
    <w:p w14:paraId="3E51CD6E" w14:textId="77777777" w:rsidR="00245482" w:rsidRDefault="00016A33">
      <w:pPr>
        <w:pStyle w:val="TOC1"/>
        <w:rPr>
          <w:rFonts w:asciiTheme="minorHAnsi" w:hAnsiTheme="minorHAnsi" w:cstheme="minorBidi"/>
          <w:b w:val="0"/>
          <w:noProof/>
          <w:lang w:eastAsia="en-AU"/>
        </w:rPr>
      </w:pPr>
      <w:hyperlink w:anchor="_Toc450660017" w:history="1">
        <w:r w:rsidR="00245482" w:rsidRPr="001E0E7C">
          <w:rPr>
            <w:rStyle w:val="Hyperlink"/>
            <w:noProof/>
          </w:rPr>
          <w:t>4.</w:t>
        </w:r>
        <w:r w:rsidR="00245482">
          <w:rPr>
            <w:rFonts w:asciiTheme="minorHAnsi" w:hAnsiTheme="minorHAnsi" w:cstheme="minorBidi"/>
            <w:b w:val="0"/>
            <w:noProof/>
            <w:lang w:eastAsia="en-AU"/>
          </w:rPr>
          <w:tab/>
        </w:r>
        <w:r w:rsidR="00245482" w:rsidRPr="001E0E7C">
          <w:rPr>
            <w:rStyle w:val="Hyperlink"/>
            <w:noProof/>
          </w:rPr>
          <w:t>Levying of Environmental Upgrade Charge</w:t>
        </w:r>
        <w:r w:rsidR="00245482">
          <w:rPr>
            <w:noProof/>
            <w:webHidden/>
          </w:rPr>
          <w:tab/>
        </w:r>
        <w:r w:rsidR="00245482">
          <w:rPr>
            <w:noProof/>
            <w:webHidden/>
          </w:rPr>
          <w:fldChar w:fldCharType="begin"/>
        </w:r>
        <w:r w:rsidR="00245482">
          <w:rPr>
            <w:noProof/>
            <w:webHidden/>
          </w:rPr>
          <w:instrText xml:space="preserve"> PAGEREF _Toc450660017 \h </w:instrText>
        </w:r>
        <w:r w:rsidR="00245482">
          <w:rPr>
            <w:noProof/>
            <w:webHidden/>
          </w:rPr>
        </w:r>
        <w:r w:rsidR="00245482">
          <w:rPr>
            <w:noProof/>
            <w:webHidden/>
          </w:rPr>
          <w:fldChar w:fldCharType="separate"/>
        </w:r>
        <w:r w:rsidR="0027001E">
          <w:rPr>
            <w:noProof/>
            <w:webHidden/>
          </w:rPr>
          <w:t>3</w:t>
        </w:r>
        <w:r w:rsidR="00245482">
          <w:rPr>
            <w:noProof/>
            <w:webHidden/>
          </w:rPr>
          <w:fldChar w:fldCharType="end"/>
        </w:r>
      </w:hyperlink>
    </w:p>
    <w:p w14:paraId="6342BC71" w14:textId="77777777" w:rsidR="00245482" w:rsidRDefault="00016A33">
      <w:pPr>
        <w:pStyle w:val="TOC1"/>
        <w:rPr>
          <w:rFonts w:asciiTheme="minorHAnsi" w:hAnsiTheme="minorHAnsi" w:cstheme="minorBidi"/>
          <w:b w:val="0"/>
          <w:noProof/>
          <w:lang w:eastAsia="en-AU"/>
        </w:rPr>
      </w:pPr>
      <w:hyperlink w:anchor="_Toc450660018" w:history="1">
        <w:r w:rsidR="00245482" w:rsidRPr="001E0E7C">
          <w:rPr>
            <w:rStyle w:val="Hyperlink"/>
            <w:noProof/>
          </w:rPr>
          <w:t>5.</w:t>
        </w:r>
        <w:r w:rsidR="00245482">
          <w:rPr>
            <w:rFonts w:asciiTheme="minorHAnsi" w:hAnsiTheme="minorHAnsi" w:cstheme="minorBidi"/>
            <w:b w:val="0"/>
            <w:noProof/>
            <w:lang w:eastAsia="en-AU"/>
          </w:rPr>
          <w:tab/>
        </w:r>
        <w:r w:rsidR="00245482" w:rsidRPr="001E0E7C">
          <w:rPr>
            <w:rStyle w:val="Hyperlink"/>
            <w:noProof/>
          </w:rPr>
          <w:t>Environmental Upgrade Charge Payments</w:t>
        </w:r>
        <w:r w:rsidR="00245482">
          <w:rPr>
            <w:noProof/>
            <w:webHidden/>
          </w:rPr>
          <w:tab/>
        </w:r>
        <w:r w:rsidR="00245482">
          <w:rPr>
            <w:noProof/>
            <w:webHidden/>
          </w:rPr>
          <w:fldChar w:fldCharType="begin"/>
        </w:r>
        <w:r w:rsidR="00245482">
          <w:rPr>
            <w:noProof/>
            <w:webHidden/>
          </w:rPr>
          <w:instrText xml:space="preserve"> PAGEREF _Toc450660018 \h </w:instrText>
        </w:r>
        <w:r w:rsidR="00245482">
          <w:rPr>
            <w:noProof/>
            <w:webHidden/>
          </w:rPr>
        </w:r>
        <w:r w:rsidR="00245482">
          <w:rPr>
            <w:noProof/>
            <w:webHidden/>
          </w:rPr>
          <w:fldChar w:fldCharType="separate"/>
        </w:r>
        <w:r w:rsidR="0027001E">
          <w:rPr>
            <w:noProof/>
            <w:webHidden/>
          </w:rPr>
          <w:t>3</w:t>
        </w:r>
        <w:r w:rsidR="00245482">
          <w:rPr>
            <w:noProof/>
            <w:webHidden/>
          </w:rPr>
          <w:fldChar w:fldCharType="end"/>
        </w:r>
      </w:hyperlink>
    </w:p>
    <w:p w14:paraId="12441FD5" w14:textId="77777777" w:rsidR="00245482" w:rsidRDefault="00016A33">
      <w:pPr>
        <w:pStyle w:val="TOC1"/>
        <w:rPr>
          <w:rFonts w:asciiTheme="minorHAnsi" w:hAnsiTheme="minorHAnsi" w:cstheme="minorBidi"/>
          <w:b w:val="0"/>
          <w:noProof/>
          <w:lang w:eastAsia="en-AU"/>
        </w:rPr>
      </w:pPr>
      <w:hyperlink w:anchor="_Toc450660019" w:history="1">
        <w:r w:rsidR="00245482" w:rsidRPr="001E0E7C">
          <w:rPr>
            <w:rStyle w:val="Hyperlink"/>
            <w:noProof/>
          </w:rPr>
          <w:t>6.</w:t>
        </w:r>
        <w:r w:rsidR="00245482">
          <w:rPr>
            <w:rFonts w:asciiTheme="minorHAnsi" w:hAnsiTheme="minorHAnsi" w:cstheme="minorBidi"/>
            <w:b w:val="0"/>
            <w:noProof/>
            <w:lang w:eastAsia="en-AU"/>
          </w:rPr>
          <w:tab/>
        </w:r>
        <w:r w:rsidR="00245482" w:rsidRPr="001E0E7C">
          <w:rPr>
            <w:rStyle w:val="Hyperlink"/>
            <w:noProof/>
          </w:rPr>
          <w:t>Collection Role of Council</w:t>
        </w:r>
        <w:r w:rsidR="00245482">
          <w:rPr>
            <w:noProof/>
            <w:webHidden/>
          </w:rPr>
          <w:tab/>
        </w:r>
        <w:r w:rsidR="00245482">
          <w:rPr>
            <w:noProof/>
            <w:webHidden/>
          </w:rPr>
          <w:fldChar w:fldCharType="begin"/>
        </w:r>
        <w:r w:rsidR="00245482">
          <w:rPr>
            <w:noProof/>
            <w:webHidden/>
          </w:rPr>
          <w:instrText xml:space="preserve"> PAGEREF _Toc450660019 \h </w:instrText>
        </w:r>
        <w:r w:rsidR="00245482">
          <w:rPr>
            <w:noProof/>
            <w:webHidden/>
          </w:rPr>
        </w:r>
        <w:r w:rsidR="00245482">
          <w:rPr>
            <w:noProof/>
            <w:webHidden/>
          </w:rPr>
          <w:fldChar w:fldCharType="separate"/>
        </w:r>
        <w:r w:rsidR="0027001E">
          <w:rPr>
            <w:noProof/>
            <w:webHidden/>
          </w:rPr>
          <w:t>5</w:t>
        </w:r>
        <w:r w:rsidR="00245482">
          <w:rPr>
            <w:noProof/>
            <w:webHidden/>
          </w:rPr>
          <w:fldChar w:fldCharType="end"/>
        </w:r>
      </w:hyperlink>
    </w:p>
    <w:p w14:paraId="5A85ED9E" w14:textId="77777777" w:rsidR="00245482" w:rsidRDefault="00016A33">
      <w:pPr>
        <w:pStyle w:val="TOC1"/>
        <w:rPr>
          <w:rFonts w:asciiTheme="minorHAnsi" w:hAnsiTheme="minorHAnsi" w:cstheme="minorBidi"/>
          <w:b w:val="0"/>
          <w:noProof/>
          <w:lang w:eastAsia="en-AU"/>
        </w:rPr>
      </w:pPr>
      <w:hyperlink w:anchor="_Toc450660020" w:history="1">
        <w:r w:rsidR="00245482" w:rsidRPr="001E0E7C">
          <w:rPr>
            <w:rStyle w:val="Hyperlink"/>
            <w:noProof/>
          </w:rPr>
          <w:t>7.</w:t>
        </w:r>
        <w:r w:rsidR="00245482">
          <w:rPr>
            <w:rFonts w:asciiTheme="minorHAnsi" w:hAnsiTheme="minorHAnsi" w:cstheme="minorBidi"/>
            <w:b w:val="0"/>
            <w:noProof/>
            <w:lang w:eastAsia="en-AU"/>
          </w:rPr>
          <w:tab/>
        </w:r>
        <w:r w:rsidR="00245482" w:rsidRPr="001E0E7C">
          <w:rPr>
            <w:rStyle w:val="Hyperlink"/>
            <w:noProof/>
          </w:rPr>
          <w:t>Amendments to Repayment Arrangements</w:t>
        </w:r>
        <w:r w:rsidR="00245482">
          <w:rPr>
            <w:noProof/>
            <w:webHidden/>
          </w:rPr>
          <w:tab/>
        </w:r>
        <w:r w:rsidR="00245482">
          <w:rPr>
            <w:noProof/>
            <w:webHidden/>
          </w:rPr>
          <w:fldChar w:fldCharType="begin"/>
        </w:r>
        <w:r w:rsidR="00245482">
          <w:rPr>
            <w:noProof/>
            <w:webHidden/>
          </w:rPr>
          <w:instrText xml:space="preserve"> PAGEREF _Toc450660020 \h </w:instrText>
        </w:r>
        <w:r w:rsidR="00245482">
          <w:rPr>
            <w:noProof/>
            <w:webHidden/>
          </w:rPr>
        </w:r>
        <w:r w:rsidR="00245482">
          <w:rPr>
            <w:noProof/>
            <w:webHidden/>
          </w:rPr>
          <w:fldChar w:fldCharType="separate"/>
        </w:r>
        <w:r w:rsidR="0027001E">
          <w:rPr>
            <w:noProof/>
            <w:webHidden/>
          </w:rPr>
          <w:t>6</w:t>
        </w:r>
        <w:r w:rsidR="00245482">
          <w:rPr>
            <w:noProof/>
            <w:webHidden/>
          </w:rPr>
          <w:fldChar w:fldCharType="end"/>
        </w:r>
      </w:hyperlink>
    </w:p>
    <w:p w14:paraId="5EF9ABED" w14:textId="77777777" w:rsidR="00245482" w:rsidRDefault="00016A33">
      <w:pPr>
        <w:pStyle w:val="TOC1"/>
        <w:rPr>
          <w:rFonts w:asciiTheme="minorHAnsi" w:hAnsiTheme="minorHAnsi" w:cstheme="minorBidi"/>
          <w:b w:val="0"/>
          <w:noProof/>
          <w:lang w:eastAsia="en-AU"/>
        </w:rPr>
      </w:pPr>
      <w:hyperlink w:anchor="_Toc450660021" w:history="1">
        <w:r w:rsidR="00245482" w:rsidRPr="001E0E7C">
          <w:rPr>
            <w:rStyle w:val="Hyperlink"/>
            <w:noProof/>
          </w:rPr>
          <w:t>8.</w:t>
        </w:r>
        <w:r w:rsidR="00245482">
          <w:rPr>
            <w:rFonts w:asciiTheme="minorHAnsi" w:hAnsiTheme="minorHAnsi" w:cstheme="minorBidi"/>
            <w:b w:val="0"/>
            <w:noProof/>
            <w:lang w:eastAsia="en-AU"/>
          </w:rPr>
          <w:tab/>
        </w:r>
        <w:r w:rsidR="00245482" w:rsidRPr="001E0E7C">
          <w:rPr>
            <w:rStyle w:val="Hyperlink"/>
            <w:noProof/>
          </w:rPr>
          <w:t>Enforcement</w:t>
        </w:r>
        <w:r w:rsidR="00245482">
          <w:rPr>
            <w:noProof/>
            <w:webHidden/>
          </w:rPr>
          <w:tab/>
        </w:r>
        <w:r w:rsidR="00245482">
          <w:rPr>
            <w:noProof/>
            <w:webHidden/>
          </w:rPr>
          <w:fldChar w:fldCharType="begin"/>
        </w:r>
        <w:r w:rsidR="00245482">
          <w:rPr>
            <w:noProof/>
            <w:webHidden/>
          </w:rPr>
          <w:instrText xml:space="preserve"> PAGEREF _Toc450660021 \h </w:instrText>
        </w:r>
        <w:r w:rsidR="00245482">
          <w:rPr>
            <w:noProof/>
            <w:webHidden/>
          </w:rPr>
        </w:r>
        <w:r w:rsidR="00245482">
          <w:rPr>
            <w:noProof/>
            <w:webHidden/>
          </w:rPr>
          <w:fldChar w:fldCharType="separate"/>
        </w:r>
        <w:r w:rsidR="0027001E">
          <w:rPr>
            <w:noProof/>
            <w:webHidden/>
          </w:rPr>
          <w:t>7</w:t>
        </w:r>
        <w:r w:rsidR="00245482">
          <w:rPr>
            <w:noProof/>
            <w:webHidden/>
          </w:rPr>
          <w:fldChar w:fldCharType="end"/>
        </w:r>
      </w:hyperlink>
    </w:p>
    <w:p w14:paraId="2B4581A9" w14:textId="77777777" w:rsidR="00245482" w:rsidRDefault="00016A33">
      <w:pPr>
        <w:pStyle w:val="TOC1"/>
        <w:rPr>
          <w:rFonts w:asciiTheme="minorHAnsi" w:hAnsiTheme="minorHAnsi" w:cstheme="minorBidi"/>
          <w:b w:val="0"/>
          <w:noProof/>
          <w:lang w:eastAsia="en-AU"/>
        </w:rPr>
      </w:pPr>
      <w:hyperlink w:anchor="_Toc450660022" w:history="1">
        <w:r w:rsidR="00245482" w:rsidRPr="001E0E7C">
          <w:rPr>
            <w:rStyle w:val="Hyperlink"/>
            <w:noProof/>
          </w:rPr>
          <w:t>9.</w:t>
        </w:r>
        <w:r w:rsidR="00245482">
          <w:rPr>
            <w:rFonts w:asciiTheme="minorHAnsi" w:hAnsiTheme="minorHAnsi" w:cstheme="minorBidi"/>
            <w:b w:val="0"/>
            <w:noProof/>
            <w:lang w:eastAsia="en-AU"/>
          </w:rPr>
          <w:tab/>
        </w:r>
        <w:r w:rsidR="00245482" w:rsidRPr="001E0E7C">
          <w:rPr>
            <w:rStyle w:val="Hyperlink"/>
            <w:noProof/>
          </w:rPr>
          <w:t>No liability</w:t>
        </w:r>
        <w:r w:rsidR="00245482">
          <w:rPr>
            <w:noProof/>
            <w:webHidden/>
          </w:rPr>
          <w:tab/>
        </w:r>
        <w:r w:rsidR="00245482">
          <w:rPr>
            <w:noProof/>
            <w:webHidden/>
          </w:rPr>
          <w:fldChar w:fldCharType="begin"/>
        </w:r>
        <w:r w:rsidR="00245482">
          <w:rPr>
            <w:noProof/>
            <w:webHidden/>
          </w:rPr>
          <w:instrText xml:space="preserve"> PAGEREF _Toc450660022 \h </w:instrText>
        </w:r>
        <w:r w:rsidR="00245482">
          <w:rPr>
            <w:noProof/>
            <w:webHidden/>
          </w:rPr>
        </w:r>
        <w:r w:rsidR="00245482">
          <w:rPr>
            <w:noProof/>
            <w:webHidden/>
          </w:rPr>
          <w:fldChar w:fldCharType="separate"/>
        </w:r>
        <w:r w:rsidR="0027001E">
          <w:rPr>
            <w:noProof/>
            <w:webHidden/>
          </w:rPr>
          <w:t>8</w:t>
        </w:r>
        <w:r w:rsidR="00245482">
          <w:rPr>
            <w:noProof/>
            <w:webHidden/>
          </w:rPr>
          <w:fldChar w:fldCharType="end"/>
        </w:r>
      </w:hyperlink>
    </w:p>
    <w:p w14:paraId="248BECB7" w14:textId="77777777" w:rsidR="00245482" w:rsidRDefault="00016A33">
      <w:pPr>
        <w:pStyle w:val="TOC1"/>
        <w:rPr>
          <w:rFonts w:asciiTheme="minorHAnsi" w:hAnsiTheme="minorHAnsi" w:cstheme="minorBidi"/>
          <w:b w:val="0"/>
          <w:noProof/>
          <w:lang w:eastAsia="en-AU"/>
        </w:rPr>
      </w:pPr>
      <w:hyperlink w:anchor="_Toc450660023" w:history="1">
        <w:r w:rsidR="00245482" w:rsidRPr="001E0E7C">
          <w:rPr>
            <w:rStyle w:val="Hyperlink"/>
            <w:noProof/>
          </w:rPr>
          <w:t>10.</w:t>
        </w:r>
        <w:r w:rsidR="00245482">
          <w:rPr>
            <w:rFonts w:asciiTheme="minorHAnsi" w:hAnsiTheme="minorHAnsi" w:cstheme="minorBidi"/>
            <w:b w:val="0"/>
            <w:noProof/>
            <w:lang w:eastAsia="en-AU"/>
          </w:rPr>
          <w:tab/>
        </w:r>
        <w:r w:rsidR="00245482" w:rsidRPr="001E0E7C">
          <w:rPr>
            <w:rStyle w:val="Hyperlink"/>
            <w:noProof/>
          </w:rPr>
          <w:t>Council's rights and remedies remain unfettered</w:t>
        </w:r>
        <w:r w:rsidR="00245482">
          <w:rPr>
            <w:noProof/>
            <w:webHidden/>
          </w:rPr>
          <w:tab/>
        </w:r>
        <w:r w:rsidR="00245482">
          <w:rPr>
            <w:noProof/>
            <w:webHidden/>
          </w:rPr>
          <w:fldChar w:fldCharType="begin"/>
        </w:r>
        <w:r w:rsidR="00245482">
          <w:rPr>
            <w:noProof/>
            <w:webHidden/>
          </w:rPr>
          <w:instrText xml:space="preserve"> PAGEREF _Toc450660023 \h </w:instrText>
        </w:r>
        <w:r w:rsidR="00245482">
          <w:rPr>
            <w:noProof/>
            <w:webHidden/>
          </w:rPr>
        </w:r>
        <w:r w:rsidR="00245482">
          <w:rPr>
            <w:noProof/>
            <w:webHidden/>
          </w:rPr>
          <w:fldChar w:fldCharType="separate"/>
        </w:r>
        <w:r w:rsidR="0027001E">
          <w:rPr>
            <w:noProof/>
            <w:webHidden/>
          </w:rPr>
          <w:t>9</w:t>
        </w:r>
        <w:r w:rsidR="00245482">
          <w:rPr>
            <w:noProof/>
            <w:webHidden/>
          </w:rPr>
          <w:fldChar w:fldCharType="end"/>
        </w:r>
      </w:hyperlink>
    </w:p>
    <w:p w14:paraId="2704E46D" w14:textId="77777777" w:rsidR="00245482" w:rsidRDefault="00016A33">
      <w:pPr>
        <w:pStyle w:val="TOC1"/>
        <w:rPr>
          <w:rFonts w:asciiTheme="minorHAnsi" w:hAnsiTheme="minorHAnsi" w:cstheme="minorBidi"/>
          <w:b w:val="0"/>
          <w:noProof/>
          <w:lang w:eastAsia="en-AU"/>
        </w:rPr>
      </w:pPr>
      <w:hyperlink w:anchor="_Toc450660024" w:history="1">
        <w:r w:rsidR="00245482" w:rsidRPr="001E0E7C">
          <w:rPr>
            <w:rStyle w:val="Hyperlink"/>
            <w:noProof/>
          </w:rPr>
          <w:t>11.</w:t>
        </w:r>
        <w:r w:rsidR="00245482">
          <w:rPr>
            <w:rFonts w:asciiTheme="minorHAnsi" w:hAnsiTheme="minorHAnsi" w:cstheme="minorBidi"/>
            <w:b w:val="0"/>
            <w:noProof/>
            <w:lang w:eastAsia="en-AU"/>
          </w:rPr>
          <w:tab/>
        </w:r>
        <w:r w:rsidR="00245482" w:rsidRPr="001E0E7C">
          <w:rPr>
            <w:rStyle w:val="Hyperlink"/>
            <w:noProof/>
          </w:rPr>
          <w:t>Confirmations</w:t>
        </w:r>
        <w:r w:rsidR="00245482">
          <w:rPr>
            <w:noProof/>
            <w:webHidden/>
          </w:rPr>
          <w:tab/>
        </w:r>
        <w:r w:rsidR="00245482">
          <w:rPr>
            <w:noProof/>
            <w:webHidden/>
          </w:rPr>
          <w:fldChar w:fldCharType="begin"/>
        </w:r>
        <w:r w:rsidR="00245482">
          <w:rPr>
            <w:noProof/>
            <w:webHidden/>
          </w:rPr>
          <w:instrText xml:space="preserve"> PAGEREF _Toc450660024 \h </w:instrText>
        </w:r>
        <w:r w:rsidR="00245482">
          <w:rPr>
            <w:noProof/>
            <w:webHidden/>
          </w:rPr>
        </w:r>
        <w:r w:rsidR="00245482">
          <w:rPr>
            <w:noProof/>
            <w:webHidden/>
          </w:rPr>
          <w:fldChar w:fldCharType="separate"/>
        </w:r>
        <w:r w:rsidR="0027001E">
          <w:rPr>
            <w:noProof/>
            <w:webHidden/>
          </w:rPr>
          <w:t>9</w:t>
        </w:r>
        <w:r w:rsidR="00245482">
          <w:rPr>
            <w:noProof/>
            <w:webHidden/>
          </w:rPr>
          <w:fldChar w:fldCharType="end"/>
        </w:r>
      </w:hyperlink>
    </w:p>
    <w:p w14:paraId="01BBE911" w14:textId="77777777" w:rsidR="00245482" w:rsidRDefault="00016A33">
      <w:pPr>
        <w:pStyle w:val="TOC1"/>
        <w:rPr>
          <w:rFonts w:asciiTheme="minorHAnsi" w:hAnsiTheme="minorHAnsi" w:cstheme="minorBidi"/>
          <w:b w:val="0"/>
          <w:noProof/>
          <w:lang w:eastAsia="en-AU"/>
        </w:rPr>
      </w:pPr>
      <w:hyperlink w:anchor="_Toc450660025" w:history="1">
        <w:r w:rsidR="00245482" w:rsidRPr="001E0E7C">
          <w:rPr>
            <w:rStyle w:val="Hyperlink"/>
            <w:noProof/>
          </w:rPr>
          <w:t>12.</w:t>
        </w:r>
        <w:r w:rsidR="00245482">
          <w:rPr>
            <w:rFonts w:asciiTheme="minorHAnsi" w:hAnsiTheme="minorHAnsi" w:cstheme="minorBidi"/>
            <w:b w:val="0"/>
            <w:noProof/>
            <w:lang w:eastAsia="en-AU"/>
          </w:rPr>
          <w:tab/>
        </w:r>
        <w:r w:rsidR="00245482" w:rsidRPr="001E0E7C">
          <w:rPr>
            <w:rStyle w:val="Hyperlink"/>
            <w:noProof/>
          </w:rPr>
          <w:t>Recovery of Contributions by Lessees</w:t>
        </w:r>
        <w:r w:rsidR="00245482">
          <w:rPr>
            <w:noProof/>
            <w:webHidden/>
          </w:rPr>
          <w:tab/>
        </w:r>
        <w:r w:rsidR="00245482">
          <w:rPr>
            <w:noProof/>
            <w:webHidden/>
          </w:rPr>
          <w:fldChar w:fldCharType="begin"/>
        </w:r>
        <w:r w:rsidR="00245482">
          <w:rPr>
            <w:noProof/>
            <w:webHidden/>
          </w:rPr>
          <w:instrText xml:space="preserve"> PAGEREF _Toc450660025 \h </w:instrText>
        </w:r>
        <w:r w:rsidR="00245482">
          <w:rPr>
            <w:noProof/>
            <w:webHidden/>
          </w:rPr>
        </w:r>
        <w:r w:rsidR="00245482">
          <w:rPr>
            <w:noProof/>
            <w:webHidden/>
          </w:rPr>
          <w:fldChar w:fldCharType="separate"/>
        </w:r>
        <w:r w:rsidR="0027001E">
          <w:rPr>
            <w:noProof/>
            <w:webHidden/>
          </w:rPr>
          <w:t>9</w:t>
        </w:r>
        <w:r w:rsidR="00245482">
          <w:rPr>
            <w:noProof/>
            <w:webHidden/>
          </w:rPr>
          <w:fldChar w:fldCharType="end"/>
        </w:r>
      </w:hyperlink>
    </w:p>
    <w:p w14:paraId="20E8DEE2" w14:textId="77777777" w:rsidR="00245482" w:rsidRDefault="00016A33">
      <w:pPr>
        <w:pStyle w:val="TOC1"/>
        <w:rPr>
          <w:rFonts w:asciiTheme="minorHAnsi" w:hAnsiTheme="minorHAnsi" w:cstheme="minorBidi"/>
          <w:b w:val="0"/>
          <w:noProof/>
          <w:lang w:eastAsia="en-AU"/>
        </w:rPr>
      </w:pPr>
      <w:hyperlink w:anchor="_Toc450660026" w:history="1">
        <w:r w:rsidR="00245482" w:rsidRPr="001E0E7C">
          <w:rPr>
            <w:rStyle w:val="Hyperlink"/>
            <w:noProof/>
          </w:rPr>
          <w:t>13.</w:t>
        </w:r>
        <w:r w:rsidR="00245482">
          <w:rPr>
            <w:rFonts w:asciiTheme="minorHAnsi" w:hAnsiTheme="minorHAnsi" w:cstheme="minorBidi"/>
            <w:b w:val="0"/>
            <w:noProof/>
            <w:lang w:eastAsia="en-AU"/>
          </w:rPr>
          <w:tab/>
        </w:r>
        <w:r w:rsidR="00245482" w:rsidRPr="001E0E7C">
          <w:rPr>
            <w:rStyle w:val="Hyperlink"/>
            <w:noProof/>
          </w:rPr>
          <w:t>Reporting</w:t>
        </w:r>
        <w:r w:rsidR="00245482">
          <w:rPr>
            <w:noProof/>
            <w:webHidden/>
          </w:rPr>
          <w:tab/>
        </w:r>
        <w:r w:rsidR="00245482">
          <w:rPr>
            <w:noProof/>
            <w:webHidden/>
          </w:rPr>
          <w:fldChar w:fldCharType="begin"/>
        </w:r>
        <w:r w:rsidR="00245482">
          <w:rPr>
            <w:noProof/>
            <w:webHidden/>
          </w:rPr>
          <w:instrText xml:space="preserve"> PAGEREF _Toc450660026 \h </w:instrText>
        </w:r>
        <w:r w:rsidR="00245482">
          <w:rPr>
            <w:noProof/>
            <w:webHidden/>
          </w:rPr>
        </w:r>
        <w:r w:rsidR="00245482">
          <w:rPr>
            <w:noProof/>
            <w:webHidden/>
          </w:rPr>
          <w:fldChar w:fldCharType="separate"/>
        </w:r>
        <w:r w:rsidR="0027001E">
          <w:rPr>
            <w:noProof/>
            <w:webHidden/>
          </w:rPr>
          <w:t>10</w:t>
        </w:r>
        <w:r w:rsidR="00245482">
          <w:rPr>
            <w:noProof/>
            <w:webHidden/>
          </w:rPr>
          <w:fldChar w:fldCharType="end"/>
        </w:r>
      </w:hyperlink>
    </w:p>
    <w:p w14:paraId="20BB564D" w14:textId="77777777" w:rsidR="00245482" w:rsidRDefault="00016A33">
      <w:pPr>
        <w:pStyle w:val="TOC1"/>
        <w:rPr>
          <w:rFonts w:asciiTheme="minorHAnsi" w:hAnsiTheme="minorHAnsi" w:cstheme="minorBidi"/>
          <w:b w:val="0"/>
          <w:noProof/>
          <w:lang w:eastAsia="en-AU"/>
        </w:rPr>
      </w:pPr>
      <w:hyperlink w:anchor="_Toc450660027" w:history="1">
        <w:r w:rsidR="00245482" w:rsidRPr="001E0E7C">
          <w:rPr>
            <w:rStyle w:val="Hyperlink"/>
            <w:noProof/>
          </w:rPr>
          <w:t>14.</w:t>
        </w:r>
        <w:r w:rsidR="00245482">
          <w:rPr>
            <w:rFonts w:asciiTheme="minorHAnsi" w:hAnsiTheme="minorHAnsi" w:cstheme="minorBidi"/>
            <w:b w:val="0"/>
            <w:noProof/>
            <w:lang w:eastAsia="en-AU"/>
          </w:rPr>
          <w:tab/>
        </w:r>
        <w:r w:rsidR="00245482" w:rsidRPr="001E0E7C">
          <w:rPr>
            <w:rStyle w:val="Hyperlink"/>
            <w:noProof/>
          </w:rPr>
          <w:t>Assignment and assumption of rights</w:t>
        </w:r>
        <w:r w:rsidR="00245482">
          <w:rPr>
            <w:noProof/>
            <w:webHidden/>
          </w:rPr>
          <w:tab/>
        </w:r>
        <w:r w:rsidR="00245482">
          <w:rPr>
            <w:noProof/>
            <w:webHidden/>
          </w:rPr>
          <w:fldChar w:fldCharType="begin"/>
        </w:r>
        <w:r w:rsidR="00245482">
          <w:rPr>
            <w:noProof/>
            <w:webHidden/>
          </w:rPr>
          <w:instrText xml:space="preserve"> PAGEREF _Toc450660027 \h </w:instrText>
        </w:r>
        <w:r w:rsidR="00245482">
          <w:rPr>
            <w:noProof/>
            <w:webHidden/>
          </w:rPr>
        </w:r>
        <w:r w:rsidR="00245482">
          <w:rPr>
            <w:noProof/>
            <w:webHidden/>
          </w:rPr>
          <w:fldChar w:fldCharType="separate"/>
        </w:r>
        <w:r w:rsidR="0027001E">
          <w:rPr>
            <w:noProof/>
            <w:webHidden/>
          </w:rPr>
          <w:t>11</w:t>
        </w:r>
        <w:r w:rsidR="00245482">
          <w:rPr>
            <w:noProof/>
            <w:webHidden/>
          </w:rPr>
          <w:fldChar w:fldCharType="end"/>
        </w:r>
      </w:hyperlink>
    </w:p>
    <w:p w14:paraId="4DEA9C6B" w14:textId="77777777" w:rsidR="00245482" w:rsidRDefault="00016A33">
      <w:pPr>
        <w:pStyle w:val="TOC1"/>
        <w:rPr>
          <w:rFonts w:asciiTheme="minorHAnsi" w:hAnsiTheme="minorHAnsi" w:cstheme="minorBidi"/>
          <w:b w:val="0"/>
          <w:noProof/>
          <w:lang w:eastAsia="en-AU"/>
        </w:rPr>
      </w:pPr>
      <w:hyperlink w:anchor="_Toc450660028" w:history="1">
        <w:r w:rsidR="00245482" w:rsidRPr="001E0E7C">
          <w:rPr>
            <w:rStyle w:val="Hyperlink"/>
            <w:noProof/>
          </w:rPr>
          <w:t>15.</w:t>
        </w:r>
        <w:r w:rsidR="00245482">
          <w:rPr>
            <w:rFonts w:asciiTheme="minorHAnsi" w:hAnsiTheme="minorHAnsi" w:cstheme="minorBidi"/>
            <w:b w:val="0"/>
            <w:noProof/>
            <w:lang w:eastAsia="en-AU"/>
          </w:rPr>
          <w:tab/>
        </w:r>
        <w:r w:rsidR="00245482" w:rsidRPr="001E0E7C">
          <w:rPr>
            <w:rStyle w:val="Hyperlink"/>
            <w:noProof/>
          </w:rPr>
          <w:t>Sale of Land and Subdivision</w:t>
        </w:r>
        <w:r w:rsidR="00245482">
          <w:rPr>
            <w:noProof/>
            <w:webHidden/>
          </w:rPr>
          <w:tab/>
        </w:r>
        <w:r w:rsidR="00245482">
          <w:rPr>
            <w:noProof/>
            <w:webHidden/>
          </w:rPr>
          <w:fldChar w:fldCharType="begin"/>
        </w:r>
        <w:r w:rsidR="00245482">
          <w:rPr>
            <w:noProof/>
            <w:webHidden/>
          </w:rPr>
          <w:instrText xml:space="preserve"> PAGEREF _Toc450660028 \h </w:instrText>
        </w:r>
        <w:r w:rsidR="00245482">
          <w:rPr>
            <w:noProof/>
            <w:webHidden/>
          </w:rPr>
        </w:r>
        <w:r w:rsidR="00245482">
          <w:rPr>
            <w:noProof/>
            <w:webHidden/>
          </w:rPr>
          <w:fldChar w:fldCharType="separate"/>
        </w:r>
        <w:r w:rsidR="0027001E">
          <w:rPr>
            <w:noProof/>
            <w:webHidden/>
          </w:rPr>
          <w:t>12</w:t>
        </w:r>
        <w:r w:rsidR="00245482">
          <w:rPr>
            <w:noProof/>
            <w:webHidden/>
          </w:rPr>
          <w:fldChar w:fldCharType="end"/>
        </w:r>
      </w:hyperlink>
    </w:p>
    <w:p w14:paraId="3C7F838C" w14:textId="77777777" w:rsidR="00245482" w:rsidRDefault="00016A33">
      <w:pPr>
        <w:pStyle w:val="TOC1"/>
        <w:rPr>
          <w:rFonts w:asciiTheme="minorHAnsi" w:hAnsiTheme="minorHAnsi" w:cstheme="minorBidi"/>
          <w:b w:val="0"/>
          <w:noProof/>
          <w:lang w:eastAsia="en-AU"/>
        </w:rPr>
      </w:pPr>
      <w:hyperlink w:anchor="_Toc450660029" w:history="1">
        <w:r w:rsidR="00245482" w:rsidRPr="001E0E7C">
          <w:rPr>
            <w:rStyle w:val="Hyperlink"/>
            <w:noProof/>
          </w:rPr>
          <w:t>16.</w:t>
        </w:r>
        <w:r w:rsidR="00245482">
          <w:rPr>
            <w:rFonts w:asciiTheme="minorHAnsi" w:hAnsiTheme="minorHAnsi" w:cstheme="minorBidi"/>
            <w:b w:val="0"/>
            <w:noProof/>
            <w:lang w:eastAsia="en-AU"/>
          </w:rPr>
          <w:tab/>
        </w:r>
        <w:r w:rsidR="00245482" w:rsidRPr="001E0E7C">
          <w:rPr>
            <w:rStyle w:val="Hyperlink"/>
            <w:noProof/>
          </w:rPr>
          <w:t>General</w:t>
        </w:r>
        <w:r w:rsidR="00245482">
          <w:rPr>
            <w:noProof/>
            <w:webHidden/>
          </w:rPr>
          <w:tab/>
        </w:r>
        <w:r w:rsidR="00245482">
          <w:rPr>
            <w:noProof/>
            <w:webHidden/>
          </w:rPr>
          <w:fldChar w:fldCharType="begin"/>
        </w:r>
        <w:r w:rsidR="00245482">
          <w:rPr>
            <w:noProof/>
            <w:webHidden/>
          </w:rPr>
          <w:instrText xml:space="preserve"> PAGEREF _Toc450660029 \h </w:instrText>
        </w:r>
        <w:r w:rsidR="00245482">
          <w:rPr>
            <w:noProof/>
            <w:webHidden/>
          </w:rPr>
        </w:r>
        <w:r w:rsidR="00245482">
          <w:rPr>
            <w:noProof/>
            <w:webHidden/>
          </w:rPr>
          <w:fldChar w:fldCharType="separate"/>
        </w:r>
        <w:r w:rsidR="0027001E">
          <w:rPr>
            <w:noProof/>
            <w:webHidden/>
          </w:rPr>
          <w:t>13</w:t>
        </w:r>
        <w:r w:rsidR="00245482">
          <w:rPr>
            <w:noProof/>
            <w:webHidden/>
          </w:rPr>
          <w:fldChar w:fldCharType="end"/>
        </w:r>
      </w:hyperlink>
    </w:p>
    <w:p w14:paraId="02E66110" w14:textId="77777777" w:rsidR="00245482" w:rsidRDefault="00016A33">
      <w:pPr>
        <w:pStyle w:val="TOC1"/>
        <w:rPr>
          <w:rFonts w:asciiTheme="minorHAnsi" w:hAnsiTheme="minorHAnsi" w:cstheme="minorBidi"/>
          <w:b w:val="0"/>
          <w:noProof/>
          <w:lang w:eastAsia="en-AU"/>
        </w:rPr>
      </w:pPr>
      <w:hyperlink w:anchor="_Toc450660030" w:history="1">
        <w:r w:rsidR="00245482" w:rsidRPr="001E0E7C">
          <w:rPr>
            <w:rStyle w:val="Hyperlink"/>
            <w:noProof/>
          </w:rPr>
          <w:t>17.</w:t>
        </w:r>
        <w:r w:rsidR="00245482">
          <w:rPr>
            <w:rFonts w:asciiTheme="minorHAnsi" w:hAnsiTheme="minorHAnsi" w:cstheme="minorBidi"/>
            <w:b w:val="0"/>
            <w:noProof/>
            <w:lang w:eastAsia="en-AU"/>
          </w:rPr>
          <w:tab/>
        </w:r>
        <w:r w:rsidR="00245482" w:rsidRPr="001E0E7C">
          <w:rPr>
            <w:rStyle w:val="Hyperlink"/>
            <w:noProof/>
          </w:rPr>
          <w:t>Definitions and Interpretation</w:t>
        </w:r>
        <w:r w:rsidR="00245482">
          <w:rPr>
            <w:noProof/>
            <w:webHidden/>
          </w:rPr>
          <w:tab/>
        </w:r>
        <w:r w:rsidR="00245482">
          <w:rPr>
            <w:noProof/>
            <w:webHidden/>
          </w:rPr>
          <w:fldChar w:fldCharType="begin"/>
        </w:r>
        <w:r w:rsidR="00245482">
          <w:rPr>
            <w:noProof/>
            <w:webHidden/>
          </w:rPr>
          <w:instrText xml:space="preserve"> PAGEREF _Toc450660030 \h </w:instrText>
        </w:r>
        <w:r w:rsidR="00245482">
          <w:rPr>
            <w:noProof/>
            <w:webHidden/>
          </w:rPr>
        </w:r>
        <w:r w:rsidR="00245482">
          <w:rPr>
            <w:noProof/>
            <w:webHidden/>
          </w:rPr>
          <w:fldChar w:fldCharType="separate"/>
        </w:r>
        <w:r w:rsidR="0027001E">
          <w:rPr>
            <w:noProof/>
            <w:webHidden/>
          </w:rPr>
          <w:t>15</w:t>
        </w:r>
        <w:r w:rsidR="00245482">
          <w:rPr>
            <w:noProof/>
            <w:webHidden/>
          </w:rPr>
          <w:fldChar w:fldCharType="end"/>
        </w:r>
      </w:hyperlink>
    </w:p>
    <w:p w14:paraId="5B265610" w14:textId="77777777" w:rsidR="00245482" w:rsidRDefault="00016A33">
      <w:pPr>
        <w:pStyle w:val="TOC1"/>
        <w:rPr>
          <w:rFonts w:asciiTheme="minorHAnsi" w:hAnsiTheme="minorHAnsi" w:cstheme="minorBidi"/>
          <w:b w:val="0"/>
          <w:noProof/>
          <w:lang w:eastAsia="en-AU"/>
        </w:rPr>
      </w:pPr>
      <w:hyperlink w:anchor="_Toc450660031" w:history="1">
        <w:r w:rsidR="00245482" w:rsidRPr="001E0E7C">
          <w:rPr>
            <w:rStyle w:val="Hyperlink"/>
            <w:noProof/>
          </w:rPr>
          <w:t>Schedule 1 - Additional Conditions</w:t>
        </w:r>
        <w:r w:rsidR="00245482">
          <w:rPr>
            <w:noProof/>
            <w:webHidden/>
          </w:rPr>
          <w:tab/>
        </w:r>
        <w:r w:rsidR="00245482">
          <w:rPr>
            <w:noProof/>
            <w:webHidden/>
          </w:rPr>
          <w:fldChar w:fldCharType="begin"/>
        </w:r>
        <w:r w:rsidR="00245482">
          <w:rPr>
            <w:noProof/>
            <w:webHidden/>
          </w:rPr>
          <w:instrText xml:space="preserve"> PAGEREF _Toc450660031 \h </w:instrText>
        </w:r>
        <w:r w:rsidR="00245482">
          <w:rPr>
            <w:noProof/>
            <w:webHidden/>
          </w:rPr>
        </w:r>
        <w:r w:rsidR="00245482">
          <w:rPr>
            <w:noProof/>
            <w:webHidden/>
          </w:rPr>
          <w:fldChar w:fldCharType="separate"/>
        </w:r>
        <w:r w:rsidR="0027001E">
          <w:rPr>
            <w:noProof/>
            <w:webHidden/>
          </w:rPr>
          <w:t>21</w:t>
        </w:r>
        <w:r w:rsidR="00245482">
          <w:rPr>
            <w:noProof/>
            <w:webHidden/>
          </w:rPr>
          <w:fldChar w:fldCharType="end"/>
        </w:r>
      </w:hyperlink>
    </w:p>
    <w:p w14:paraId="68C086F1" w14:textId="77777777" w:rsidR="00245482" w:rsidRDefault="00016A33">
      <w:pPr>
        <w:pStyle w:val="TOC1"/>
        <w:rPr>
          <w:rFonts w:asciiTheme="minorHAnsi" w:hAnsiTheme="minorHAnsi" w:cstheme="minorBidi"/>
          <w:b w:val="0"/>
          <w:noProof/>
          <w:lang w:eastAsia="en-AU"/>
        </w:rPr>
      </w:pPr>
      <w:hyperlink w:anchor="_Toc450660032" w:history="1">
        <w:r w:rsidR="00245482" w:rsidRPr="001E0E7C">
          <w:rPr>
            <w:rStyle w:val="Hyperlink"/>
            <w:noProof/>
          </w:rPr>
          <w:t>Schedule 2 - Funding Amount Schedule</w:t>
        </w:r>
        <w:r w:rsidR="00245482">
          <w:rPr>
            <w:noProof/>
            <w:webHidden/>
          </w:rPr>
          <w:tab/>
        </w:r>
        <w:r w:rsidR="00245482">
          <w:rPr>
            <w:noProof/>
            <w:webHidden/>
          </w:rPr>
          <w:fldChar w:fldCharType="begin"/>
        </w:r>
        <w:r w:rsidR="00245482">
          <w:rPr>
            <w:noProof/>
            <w:webHidden/>
          </w:rPr>
          <w:instrText xml:space="preserve"> PAGEREF _Toc450660032 \h </w:instrText>
        </w:r>
        <w:r w:rsidR="00245482">
          <w:rPr>
            <w:noProof/>
            <w:webHidden/>
          </w:rPr>
        </w:r>
        <w:r w:rsidR="00245482">
          <w:rPr>
            <w:noProof/>
            <w:webHidden/>
          </w:rPr>
          <w:fldChar w:fldCharType="separate"/>
        </w:r>
        <w:r w:rsidR="0027001E">
          <w:rPr>
            <w:noProof/>
            <w:webHidden/>
          </w:rPr>
          <w:t>22</w:t>
        </w:r>
        <w:r w:rsidR="00245482">
          <w:rPr>
            <w:noProof/>
            <w:webHidden/>
          </w:rPr>
          <w:fldChar w:fldCharType="end"/>
        </w:r>
      </w:hyperlink>
    </w:p>
    <w:p w14:paraId="3D05C84F" w14:textId="77777777" w:rsidR="00245482" w:rsidRDefault="00016A33">
      <w:pPr>
        <w:pStyle w:val="TOC1"/>
        <w:rPr>
          <w:rFonts w:asciiTheme="minorHAnsi" w:hAnsiTheme="minorHAnsi" w:cstheme="minorBidi"/>
          <w:b w:val="0"/>
          <w:noProof/>
          <w:lang w:eastAsia="en-AU"/>
        </w:rPr>
      </w:pPr>
      <w:hyperlink w:anchor="_Toc450660033" w:history="1">
        <w:r w:rsidR="00245482" w:rsidRPr="001E0E7C">
          <w:rPr>
            <w:rStyle w:val="Hyperlink"/>
            <w:noProof/>
          </w:rPr>
          <w:t>Schedule 3 - Agreed Repayment Arrangements</w:t>
        </w:r>
        <w:r w:rsidR="00245482">
          <w:rPr>
            <w:noProof/>
            <w:webHidden/>
          </w:rPr>
          <w:tab/>
        </w:r>
        <w:r w:rsidR="00245482">
          <w:rPr>
            <w:noProof/>
            <w:webHidden/>
          </w:rPr>
          <w:fldChar w:fldCharType="begin"/>
        </w:r>
        <w:r w:rsidR="00245482">
          <w:rPr>
            <w:noProof/>
            <w:webHidden/>
          </w:rPr>
          <w:instrText xml:space="preserve"> PAGEREF _Toc450660033 \h </w:instrText>
        </w:r>
        <w:r w:rsidR="00245482">
          <w:rPr>
            <w:noProof/>
            <w:webHidden/>
          </w:rPr>
        </w:r>
        <w:r w:rsidR="00245482">
          <w:rPr>
            <w:noProof/>
            <w:webHidden/>
          </w:rPr>
          <w:fldChar w:fldCharType="separate"/>
        </w:r>
        <w:r w:rsidR="0027001E">
          <w:rPr>
            <w:noProof/>
            <w:webHidden/>
          </w:rPr>
          <w:t>23</w:t>
        </w:r>
        <w:r w:rsidR="00245482">
          <w:rPr>
            <w:noProof/>
            <w:webHidden/>
          </w:rPr>
          <w:fldChar w:fldCharType="end"/>
        </w:r>
      </w:hyperlink>
    </w:p>
    <w:p w14:paraId="21E242BC" w14:textId="77777777" w:rsidR="00245482" w:rsidRDefault="00016A33">
      <w:pPr>
        <w:pStyle w:val="TOC1"/>
        <w:rPr>
          <w:rFonts w:asciiTheme="minorHAnsi" w:hAnsiTheme="minorHAnsi" w:cstheme="minorBidi"/>
          <w:b w:val="0"/>
          <w:noProof/>
          <w:lang w:eastAsia="en-AU"/>
        </w:rPr>
      </w:pPr>
      <w:hyperlink w:anchor="_Toc450660034" w:history="1">
        <w:r w:rsidR="00245482" w:rsidRPr="001E0E7C">
          <w:rPr>
            <w:rStyle w:val="Hyperlink"/>
            <w:noProof/>
          </w:rPr>
          <w:t>Schedule 4 - Lessee cost savings estimation</w:t>
        </w:r>
        <w:r w:rsidR="00245482">
          <w:rPr>
            <w:noProof/>
            <w:webHidden/>
          </w:rPr>
          <w:tab/>
        </w:r>
        <w:r w:rsidR="00245482">
          <w:rPr>
            <w:noProof/>
            <w:webHidden/>
          </w:rPr>
          <w:fldChar w:fldCharType="begin"/>
        </w:r>
        <w:r w:rsidR="00245482">
          <w:rPr>
            <w:noProof/>
            <w:webHidden/>
          </w:rPr>
          <w:instrText xml:space="preserve"> PAGEREF _Toc450660034 \h </w:instrText>
        </w:r>
        <w:r w:rsidR="00245482">
          <w:rPr>
            <w:noProof/>
            <w:webHidden/>
          </w:rPr>
        </w:r>
        <w:r w:rsidR="00245482">
          <w:rPr>
            <w:noProof/>
            <w:webHidden/>
          </w:rPr>
          <w:fldChar w:fldCharType="separate"/>
        </w:r>
        <w:r w:rsidR="0027001E">
          <w:rPr>
            <w:noProof/>
            <w:webHidden/>
          </w:rPr>
          <w:t>24</w:t>
        </w:r>
        <w:r w:rsidR="00245482">
          <w:rPr>
            <w:noProof/>
            <w:webHidden/>
          </w:rPr>
          <w:fldChar w:fldCharType="end"/>
        </w:r>
      </w:hyperlink>
    </w:p>
    <w:p w14:paraId="0026FD71" w14:textId="77777777" w:rsidR="00245482" w:rsidRDefault="00016A33">
      <w:pPr>
        <w:pStyle w:val="TOC1"/>
        <w:rPr>
          <w:rFonts w:asciiTheme="minorHAnsi" w:hAnsiTheme="minorHAnsi" w:cstheme="minorBidi"/>
          <w:b w:val="0"/>
          <w:noProof/>
          <w:lang w:eastAsia="en-AU"/>
        </w:rPr>
      </w:pPr>
      <w:hyperlink w:anchor="_Toc450660035" w:history="1">
        <w:r w:rsidR="00245482" w:rsidRPr="001E0E7C">
          <w:rPr>
            <w:rStyle w:val="Hyperlink"/>
            <w:noProof/>
          </w:rPr>
          <w:t>Schedule 5 - Environmental upgrade works and budget</w:t>
        </w:r>
        <w:r w:rsidR="00245482">
          <w:rPr>
            <w:noProof/>
            <w:webHidden/>
          </w:rPr>
          <w:tab/>
        </w:r>
        <w:r w:rsidR="00245482">
          <w:rPr>
            <w:noProof/>
            <w:webHidden/>
          </w:rPr>
          <w:fldChar w:fldCharType="begin"/>
        </w:r>
        <w:r w:rsidR="00245482">
          <w:rPr>
            <w:noProof/>
            <w:webHidden/>
          </w:rPr>
          <w:instrText xml:space="preserve"> PAGEREF _Toc450660035 \h </w:instrText>
        </w:r>
        <w:r w:rsidR="00245482">
          <w:rPr>
            <w:noProof/>
            <w:webHidden/>
          </w:rPr>
        </w:r>
        <w:r w:rsidR="00245482">
          <w:rPr>
            <w:noProof/>
            <w:webHidden/>
          </w:rPr>
          <w:fldChar w:fldCharType="separate"/>
        </w:r>
        <w:r w:rsidR="0027001E">
          <w:rPr>
            <w:noProof/>
            <w:webHidden/>
          </w:rPr>
          <w:t>26</w:t>
        </w:r>
        <w:r w:rsidR="00245482">
          <w:rPr>
            <w:noProof/>
            <w:webHidden/>
          </w:rPr>
          <w:fldChar w:fldCharType="end"/>
        </w:r>
      </w:hyperlink>
    </w:p>
    <w:p w14:paraId="72D5950A" w14:textId="77777777" w:rsidR="00245482" w:rsidRDefault="00016A33">
      <w:pPr>
        <w:pStyle w:val="TOC1"/>
        <w:rPr>
          <w:rFonts w:asciiTheme="minorHAnsi" w:hAnsiTheme="minorHAnsi" w:cstheme="minorBidi"/>
          <w:b w:val="0"/>
          <w:noProof/>
          <w:lang w:eastAsia="en-AU"/>
        </w:rPr>
      </w:pPr>
      <w:hyperlink w:anchor="_Toc450660036" w:history="1">
        <w:r w:rsidR="00245482" w:rsidRPr="001E0E7C">
          <w:rPr>
            <w:rStyle w:val="Hyperlink"/>
            <w:noProof/>
          </w:rPr>
          <w:t>Schedule 6 - Finance Provider Remittance Details</w:t>
        </w:r>
        <w:r w:rsidR="00245482">
          <w:rPr>
            <w:noProof/>
            <w:webHidden/>
          </w:rPr>
          <w:tab/>
        </w:r>
        <w:r w:rsidR="00245482">
          <w:rPr>
            <w:noProof/>
            <w:webHidden/>
          </w:rPr>
          <w:fldChar w:fldCharType="begin"/>
        </w:r>
        <w:r w:rsidR="00245482">
          <w:rPr>
            <w:noProof/>
            <w:webHidden/>
          </w:rPr>
          <w:instrText xml:space="preserve"> PAGEREF _Toc450660036 \h </w:instrText>
        </w:r>
        <w:r w:rsidR="00245482">
          <w:rPr>
            <w:noProof/>
            <w:webHidden/>
          </w:rPr>
        </w:r>
        <w:r w:rsidR="00245482">
          <w:rPr>
            <w:noProof/>
            <w:webHidden/>
          </w:rPr>
          <w:fldChar w:fldCharType="separate"/>
        </w:r>
        <w:r w:rsidR="0027001E">
          <w:rPr>
            <w:noProof/>
            <w:webHidden/>
          </w:rPr>
          <w:t>27</w:t>
        </w:r>
        <w:r w:rsidR="00245482">
          <w:rPr>
            <w:noProof/>
            <w:webHidden/>
          </w:rPr>
          <w:fldChar w:fldCharType="end"/>
        </w:r>
      </w:hyperlink>
    </w:p>
    <w:p w14:paraId="06C39B4C" w14:textId="77777777" w:rsidR="00245482" w:rsidRDefault="00016A33">
      <w:pPr>
        <w:pStyle w:val="TOC1"/>
        <w:rPr>
          <w:rFonts w:asciiTheme="minorHAnsi" w:hAnsiTheme="minorHAnsi" w:cstheme="minorBidi"/>
          <w:b w:val="0"/>
          <w:noProof/>
          <w:lang w:eastAsia="en-AU"/>
        </w:rPr>
      </w:pPr>
      <w:hyperlink w:anchor="_Toc450660037" w:history="1">
        <w:r w:rsidR="00245482" w:rsidRPr="001E0E7C">
          <w:rPr>
            <w:rStyle w:val="Hyperlink"/>
            <w:noProof/>
          </w:rPr>
          <w:t>Schedule 7 - Accession deed poll</w:t>
        </w:r>
        <w:r w:rsidR="00245482">
          <w:rPr>
            <w:noProof/>
            <w:webHidden/>
          </w:rPr>
          <w:tab/>
        </w:r>
        <w:r w:rsidR="00245482">
          <w:rPr>
            <w:noProof/>
            <w:webHidden/>
          </w:rPr>
          <w:fldChar w:fldCharType="begin"/>
        </w:r>
        <w:r w:rsidR="00245482">
          <w:rPr>
            <w:noProof/>
            <w:webHidden/>
          </w:rPr>
          <w:instrText xml:space="preserve"> PAGEREF _Toc450660037 \h </w:instrText>
        </w:r>
        <w:r w:rsidR="00245482">
          <w:rPr>
            <w:noProof/>
            <w:webHidden/>
          </w:rPr>
        </w:r>
        <w:r w:rsidR="00245482">
          <w:rPr>
            <w:noProof/>
            <w:webHidden/>
          </w:rPr>
          <w:fldChar w:fldCharType="separate"/>
        </w:r>
        <w:r w:rsidR="0027001E">
          <w:rPr>
            <w:noProof/>
            <w:webHidden/>
          </w:rPr>
          <w:t>29</w:t>
        </w:r>
        <w:r w:rsidR="00245482">
          <w:rPr>
            <w:noProof/>
            <w:webHidden/>
          </w:rPr>
          <w:fldChar w:fldCharType="end"/>
        </w:r>
      </w:hyperlink>
    </w:p>
    <w:p w14:paraId="4F15FCEB" w14:textId="77777777" w:rsidR="00245482" w:rsidRDefault="00016A33">
      <w:pPr>
        <w:pStyle w:val="TOC1"/>
        <w:rPr>
          <w:rFonts w:asciiTheme="minorHAnsi" w:hAnsiTheme="minorHAnsi" w:cstheme="minorBidi"/>
          <w:b w:val="0"/>
          <w:noProof/>
          <w:lang w:eastAsia="en-AU"/>
        </w:rPr>
      </w:pPr>
      <w:hyperlink w:anchor="_Toc450660043" w:history="1">
        <w:r w:rsidR="00245482" w:rsidRPr="001E0E7C">
          <w:rPr>
            <w:rStyle w:val="Hyperlink"/>
            <w:noProof/>
          </w:rPr>
          <w:t>Schedule 8 - Annual Report (Building) Template</w:t>
        </w:r>
        <w:r w:rsidR="00245482">
          <w:rPr>
            <w:noProof/>
            <w:webHidden/>
          </w:rPr>
          <w:tab/>
        </w:r>
        <w:r w:rsidR="00245482">
          <w:rPr>
            <w:noProof/>
            <w:webHidden/>
          </w:rPr>
          <w:fldChar w:fldCharType="begin"/>
        </w:r>
        <w:r w:rsidR="00245482">
          <w:rPr>
            <w:noProof/>
            <w:webHidden/>
          </w:rPr>
          <w:instrText xml:space="preserve"> PAGEREF _Toc450660043 \h </w:instrText>
        </w:r>
        <w:r w:rsidR="00245482">
          <w:rPr>
            <w:noProof/>
            <w:webHidden/>
          </w:rPr>
        </w:r>
        <w:r w:rsidR="00245482">
          <w:rPr>
            <w:noProof/>
            <w:webHidden/>
          </w:rPr>
          <w:fldChar w:fldCharType="separate"/>
        </w:r>
        <w:r w:rsidR="0027001E">
          <w:rPr>
            <w:noProof/>
            <w:webHidden/>
          </w:rPr>
          <w:t>31</w:t>
        </w:r>
        <w:r w:rsidR="00245482">
          <w:rPr>
            <w:noProof/>
            <w:webHidden/>
          </w:rPr>
          <w:fldChar w:fldCharType="end"/>
        </w:r>
      </w:hyperlink>
    </w:p>
    <w:p w14:paraId="1994AA1A" w14:textId="77777777" w:rsidR="00245482" w:rsidRDefault="00016A33">
      <w:pPr>
        <w:pStyle w:val="TOC1"/>
        <w:rPr>
          <w:rFonts w:asciiTheme="minorHAnsi" w:hAnsiTheme="minorHAnsi" w:cstheme="minorBidi"/>
          <w:b w:val="0"/>
          <w:noProof/>
          <w:lang w:eastAsia="en-AU"/>
        </w:rPr>
      </w:pPr>
      <w:hyperlink w:anchor="_Toc450660044" w:history="1">
        <w:r w:rsidR="00245482" w:rsidRPr="001E0E7C">
          <w:rPr>
            <w:rStyle w:val="Hyperlink"/>
            <w:noProof/>
          </w:rPr>
          <w:t>Annexure 1 - Enforcement Procedure</w:t>
        </w:r>
        <w:r w:rsidR="00245482">
          <w:rPr>
            <w:noProof/>
            <w:webHidden/>
          </w:rPr>
          <w:tab/>
        </w:r>
        <w:r w:rsidR="00245482">
          <w:rPr>
            <w:noProof/>
            <w:webHidden/>
          </w:rPr>
          <w:fldChar w:fldCharType="begin"/>
        </w:r>
        <w:r w:rsidR="00245482">
          <w:rPr>
            <w:noProof/>
            <w:webHidden/>
          </w:rPr>
          <w:instrText xml:space="preserve"> PAGEREF _Toc450660044 \h </w:instrText>
        </w:r>
        <w:r w:rsidR="00245482">
          <w:rPr>
            <w:noProof/>
            <w:webHidden/>
          </w:rPr>
        </w:r>
        <w:r w:rsidR="00245482">
          <w:rPr>
            <w:noProof/>
            <w:webHidden/>
          </w:rPr>
          <w:fldChar w:fldCharType="separate"/>
        </w:r>
        <w:r w:rsidR="0027001E">
          <w:rPr>
            <w:noProof/>
            <w:webHidden/>
          </w:rPr>
          <w:t>34</w:t>
        </w:r>
        <w:r w:rsidR="00245482">
          <w:rPr>
            <w:noProof/>
            <w:webHidden/>
          </w:rPr>
          <w:fldChar w:fldCharType="end"/>
        </w:r>
      </w:hyperlink>
    </w:p>
    <w:p w14:paraId="774E5C0B" w14:textId="77777777" w:rsidR="00245482" w:rsidRDefault="00016A33">
      <w:pPr>
        <w:pStyle w:val="TOC1"/>
        <w:rPr>
          <w:rFonts w:asciiTheme="minorHAnsi" w:hAnsiTheme="minorHAnsi" w:cstheme="minorBidi"/>
          <w:b w:val="0"/>
          <w:noProof/>
          <w:lang w:eastAsia="en-AU"/>
        </w:rPr>
      </w:pPr>
      <w:hyperlink w:anchor="_Toc450660045" w:history="1">
        <w:r w:rsidR="00245482" w:rsidRPr="001E0E7C">
          <w:rPr>
            <w:rStyle w:val="Hyperlink"/>
            <w:noProof/>
          </w:rPr>
          <w:t>Annexure 2 - Direct Debit Authority</w:t>
        </w:r>
        <w:r w:rsidR="00245482">
          <w:rPr>
            <w:noProof/>
            <w:webHidden/>
          </w:rPr>
          <w:tab/>
        </w:r>
        <w:r w:rsidR="00245482">
          <w:rPr>
            <w:noProof/>
            <w:webHidden/>
          </w:rPr>
          <w:fldChar w:fldCharType="begin"/>
        </w:r>
        <w:r w:rsidR="00245482">
          <w:rPr>
            <w:noProof/>
            <w:webHidden/>
          </w:rPr>
          <w:instrText xml:space="preserve"> PAGEREF _Toc450660045 \h </w:instrText>
        </w:r>
        <w:r w:rsidR="00245482">
          <w:rPr>
            <w:noProof/>
            <w:webHidden/>
          </w:rPr>
        </w:r>
        <w:r w:rsidR="00245482">
          <w:rPr>
            <w:noProof/>
            <w:webHidden/>
          </w:rPr>
          <w:fldChar w:fldCharType="separate"/>
        </w:r>
        <w:r w:rsidR="0027001E">
          <w:rPr>
            <w:noProof/>
            <w:webHidden/>
          </w:rPr>
          <w:t>35</w:t>
        </w:r>
        <w:r w:rsidR="00245482">
          <w:rPr>
            <w:noProof/>
            <w:webHidden/>
          </w:rPr>
          <w:fldChar w:fldCharType="end"/>
        </w:r>
      </w:hyperlink>
    </w:p>
    <w:p w14:paraId="142DFF78" w14:textId="77777777" w:rsidR="00245482" w:rsidRDefault="00016A33">
      <w:pPr>
        <w:pStyle w:val="TOC1"/>
        <w:rPr>
          <w:rFonts w:asciiTheme="minorHAnsi" w:hAnsiTheme="minorHAnsi" w:cstheme="minorBidi"/>
          <w:b w:val="0"/>
          <w:noProof/>
          <w:lang w:eastAsia="en-AU"/>
        </w:rPr>
      </w:pPr>
      <w:hyperlink w:anchor="_Toc450660046" w:history="1">
        <w:r w:rsidR="00245482" w:rsidRPr="001E0E7C">
          <w:rPr>
            <w:rStyle w:val="Hyperlink"/>
            <w:noProof/>
          </w:rPr>
          <w:t>Annexure 3 - Energy Performance Contract</w:t>
        </w:r>
        <w:r w:rsidR="00245482">
          <w:rPr>
            <w:noProof/>
            <w:webHidden/>
          </w:rPr>
          <w:tab/>
        </w:r>
        <w:r w:rsidR="00245482">
          <w:rPr>
            <w:noProof/>
            <w:webHidden/>
          </w:rPr>
          <w:fldChar w:fldCharType="begin"/>
        </w:r>
        <w:r w:rsidR="00245482">
          <w:rPr>
            <w:noProof/>
            <w:webHidden/>
          </w:rPr>
          <w:instrText xml:space="preserve"> PAGEREF _Toc450660046 \h </w:instrText>
        </w:r>
        <w:r w:rsidR="00245482">
          <w:rPr>
            <w:noProof/>
            <w:webHidden/>
          </w:rPr>
        </w:r>
        <w:r w:rsidR="00245482">
          <w:rPr>
            <w:noProof/>
            <w:webHidden/>
          </w:rPr>
          <w:fldChar w:fldCharType="separate"/>
        </w:r>
        <w:r w:rsidR="0027001E">
          <w:rPr>
            <w:noProof/>
            <w:webHidden/>
          </w:rPr>
          <w:t>36</w:t>
        </w:r>
        <w:r w:rsidR="00245482">
          <w:rPr>
            <w:noProof/>
            <w:webHidden/>
          </w:rPr>
          <w:fldChar w:fldCharType="end"/>
        </w:r>
      </w:hyperlink>
    </w:p>
    <w:p w14:paraId="7FD7715C" w14:textId="77777777" w:rsidR="00245482" w:rsidRDefault="00245482" w:rsidP="00245482">
      <w:r>
        <w:fldChar w:fldCharType="end"/>
      </w:r>
    </w:p>
    <w:p w14:paraId="0724C505" w14:textId="77777777" w:rsidR="00245482" w:rsidRDefault="00245482" w:rsidP="00245482">
      <w:pPr>
        <w:sectPr w:rsidR="00245482" w:rsidSect="00C7018E">
          <w:headerReference w:type="default" r:id="rId14"/>
          <w:footerReference w:type="default" r:id="rId15"/>
          <w:pgSz w:w="11907" w:h="16840"/>
          <w:pgMar w:top="1440" w:right="1440" w:bottom="1440" w:left="1440" w:header="734" w:footer="562" w:gutter="0"/>
          <w:paperSrc w:first="15" w:other="15"/>
          <w:pgNumType w:fmt="lowerRoman" w:start="1"/>
          <w:cols w:space="720"/>
          <w:docGrid w:linePitch="299"/>
        </w:sectPr>
      </w:pPr>
    </w:p>
    <w:tbl>
      <w:tblPr>
        <w:tblW w:w="5000" w:type="pct"/>
        <w:tblLook w:val="0000" w:firstRow="0" w:lastRow="0" w:firstColumn="0" w:lastColumn="0" w:noHBand="0" w:noVBand="0"/>
        <w:tblDescription w:val="PartiesTable"/>
      </w:tblPr>
      <w:tblGrid>
        <w:gridCol w:w="1583"/>
        <w:gridCol w:w="7444"/>
      </w:tblGrid>
      <w:tr w:rsidR="00F00BDA" w14:paraId="12E23AEC" w14:textId="77777777">
        <w:tc>
          <w:tcPr>
            <w:tcW w:w="877" w:type="pct"/>
          </w:tcPr>
          <w:p w14:paraId="07A3BE5E" w14:textId="23D711C0" w:rsidR="00F00BDA" w:rsidRDefault="00F00BDA">
            <w:pPr>
              <w:pStyle w:val="PartiesTitles"/>
            </w:pPr>
            <w:bookmarkStart w:id="3" w:name="PartiesTable"/>
            <w:bookmarkStart w:id="4" w:name="Section_Body"/>
            <w:r>
              <w:lastRenderedPageBreak/>
              <w:t>Title</w:t>
            </w:r>
          </w:p>
        </w:tc>
        <w:tc>
          <w:tcPr>
            <w:tcW w:w="4123" w:type="pct"/>
          </w:tcPr>
          <w:p w14:paraId="2FCAD1E0" w14:textId="77777777" w:rsidR="00F00BDA" w:rsidRDefault="00F00BDA" w:rsidP="007B3442">
            <w:pPr>
              <w:pStyle w:val="PartiesText"/>
              <w:rPr>
                <w:rFonts w:asciiTheme="majorHAnsi" w:hAnsiTheme="majorHAnsi" w:cstheme="majorHAnsi"/>
                <w:b/>
              </w:rPr>
            </w:pPr>
            <w:r>
              <w:rPr>
                <w:rFonts w:asciiTheme="majorHAnsi" w:hAnsiTheme="majorHAnsi" w:cstheme="majorHAnsi"/>
                <w:b/>
              </w:rPr>
              <w:t xml:space="preserve">Environmental Upgrade Agreement </w:t>
            </w:r>
          </w:p>
        </w:tc>
      </w:tr>
      <w:tr w:rsidR="00F00BDA" w14:paraId="494A6D64" w14:textId="77777777">
        <w:tc>
          <w:tcPr>
            <w:tcW w:w="877" w:type="pct"/>
          </w:tcPr>
          <w:p w14:paraId="0BFB1A39" w14:textId="264E68B3" w:rsidR="00F00BDA" w:rsidRDefault="001C3E8F">
            <w:pPr>
              <w:pStyle w:val="PartiesTitles"/>
            </w:pPr>
            <w:r>
              <w:t xml:space="preserve">Execution </w:t>
            </w:r>
            <w:r w:rsidR="00F00BDA">
              <w:t>Date</w:t>
            </w:r>
          </w:p>
        </w:tc>
        <w:tc>
          <w:tcPr>
            <w:tcW w:w="4123" w:type="pct"/>
          </w:tcPr>
          <w:p w14:paraId="3B29AFCF" w14:textId="77777777" w:rsidR="00F00BDA" w:rsidRDefault="00F00BDA">
            <w:pPr>
              <w:pStyle w:val="PartiesText"/>
              <w:rPr>
                <w:rFonts w:ascii="Times New Roman" w:hAnsi="Times New Roman" w:cs="Times New Roman"/>
              </w:rPr>
            </w:pPr>
          </w:p>
        </w:tc>
      </w:tr>
      <w:tr w:rsidR="00F00BDA" w14:paraId="177BD93A" w14:textId="77777777">
        <w:tc>
          <w:tcPr>
            <w:tcW w:w="877" w:type="pct"/>
          </w:tcPr>
          <w:p w14:paraId="47538353" w14:textId="77777777" w:rsidR="00F00BDA" w:rsidRDefault="00F00BDA">
            <w:pPr>
              <w:pStyle w:val="PartiesTitles"/>
            </w:pPr>
            <w:r>
              <w:t>Parties</w:t>
            </w:r>
          </w:p>
        </w:tc>
        <w:tc>
          <w:tcPr>
            <w:tcW w:w="4123" w:type="pct"/>
          </w:tcPr>
          <w:p w14:paraId="69E1D381" w14:textId="77777777" w:rsidR="00F00BDA" w:rsidRDefault="00F00BDA" w:rsidP="00AA5873">
            <w:pPr>
              <w:pStyle w:val="PartiesText"/>
            </w:pPr>
            <w:r>
              <w:rPr>
                <w:rFonts w:ascii="Arial" w:hAnsi="Arial"/>
                <w:b/>
              </w:rPr>
              <w:t>[</w:t>
            </w:r>
            <w:r w:rsidRPr="00F631D9">
              <w:rPr>
                <w:rFonts w:ascii="Arial" w:hAnsi="Arial"/>
                <w:b/>
                <w:i/>
                <w:highlight w:val="yellow"/>
              </w:rPr>
              <w:t>to be inserted</w:t>
            </w:r>
            <w:r>
              <w:rPr>
                <w:rFonts w:ascii="Arial" w:hAnsi="Arial"/>
                <w:b/>
              </w:rPr>
              <w:t>]</w:t>
            </w:r>
            <w:r w:rsidRPr="00F00BDA">
              <w:rPr>
                <w:rFonts w:ascii="Times New Roman" w:hAnsi="Times New Roman" w:cs="Times New Roman"/>
              </w:rPr>
              <w:t xml:space="preserve"> (</w:t>
            </w:r>
            <w:r w:rsidR="00AA5873">
              <w:rPr>
                <w:rFonts w:ascii="Times New Roman" w:hAnsi="Times New Roman" w:cs="Times New Roman"/>
              </w:rPr>
              <w:t>ACN</w:t>
            </w:r>
            <w:r w:rsidRPr="00F00BDA">
              <w:rPr>
                <w:rFonts w:ascii="Times New Roman" w:hAnsi="Times New Roman" w:cs="Times New Roman"/>
              </w:rPr>
              <w:t xml:space="preserve"> [</w:t>
            </w:r>
            <w:r w:rsidRPr="00F631D9">
              <w:rPr>
                <w:rFonts w:ascii="Times New Roman" w:hAnsi="Times New Roman" w:cs="Times New Roman"/>
                <w:i/>
                <w:highlight w:val="yellow"/>
              </w:rPr>
              <w:t>to be inserted</w:t>
            </w:r>
            <w:r w:rsidRPr="00F00BDA">
              <w:rPr>
                <w:rFonts w:ascii="Times New Roman" w:hAnsi="Times New Roman" w:cs="Times New Roman"/>
              </w:rPr>
              <w:t>])</w:t>
            </w:r>
            <w:r>
              <w:rPr>
                <w:rFonts w:ascii="Times New Roman" w:hAnsi="Times New Roman" w:cs="Times New Roman"/>
              </w:rPr>
              <w:t xml:space="preserve"> (</w:t>
            </w:r>
            <w:r w:rsidRPr="00F00BDA">
              <w:rPr>
                <w:rStyle w:val="Definition"/>
                <w:rFonts w:ascii="Times New Roman" w:hAnsi="Times New Roman" w:cs="Times New Roman"/>
              </w:rPr>
              <w:t>Council</w:t>
            </w:r>
            <w:r w:rsidRPr="00F00BDA">
              <w:rPr>
                <w:rFonts w:ascii="Times New Roman" w:hAnsi="Times New Roman" w:cs="Times New Roman"/>
              </w:rPr>
              <w:t>)</w:t>
            </w:r>
          </w:p>
        </w:tc>
      </w:tr>
      <w:tr w:rsidR="00F00BDA" w14:paraId="38EBC1A6" w14:textId="77777777">
        <w:tc>
          <w:tcPr>
            <w:tcW w:w="877" w:type="pct"/>
          </w:tcPr>
          <w:p w14:paraId="054945FD" w14:textId="77777777" w:rsidR="00F00BDA" w:rsidRDefault="00F00BDA">
            <w:pPr>
              <w:pStyle w:val="PartiesTitles"/>
            </w:pPr>
          </w:p>
        </w:tc>
        <w:tc>
          <w:tcPr>
            <w:tcW w:w="4123" w:type="pct"/>
          </w:tcPr>
          <w:p w14:paraId="670EAC10" w14:textId="77777777" w:rsidR="00F00BDA" w:rsidRDefault="00E13323">
            <w:pPr>
              <w:pStyle w:val="PartiesText"/>
              <w:rPr>
                <w:rFonts w:ascii="Arial" w:hAnsi="Arial"/>
                <w:b/>
              </w:rPr>
            </w:pPr>
            <w:r>
              <w:rPr>
                <w:rFonts w:ascii="Arial" w:hAnsi="Arial"/>
                <w:b/>
              </w:rPr>
              <w:t>[</w:t>
            </w:r>
            <w:r w:rsidRPr="00F631D9">
              <w:rPr>
                <w:rFonts w:ascii="Arial" w:hAnsi="Arial"/>
                <w:b/>
                <w:i/>
                <w:highlight w:val="yellow"/>
              </w:rPr>
              <w:t>t</w:t>
            </w:r>
            <w:r w:rsidR="00F00BDA" w:rsidRPr="00F631D9">
              <w:rPr>
                <w:rFonts w:ascii="Arial" w:hAnsi="Arial"/>
                <w:b/>
                <w:i/>
                <w:highlight w:val="yellow"/>
              </w:rPr>
              <w:t>o be inserted</w:t>
            </w:r>
            <w:r w:rsidR="00F00BDA">
              <w:rPr>
                <w:rFonts w:ascii="Arial" w:hAnsi="Arial"/>
                <w:b/>
              </w:rPr>
              <w:t>]</w:t>
            </w:r>
            <w:r w:rsidR="00F00BDA" w:rsidRPr="00F00BDA">
              <w:rPr>
                <w:rFonts w:ascii="Times New Roman" w:hAnsi="Times New Roman" w:cs="Times New Roman"/>
              </w:rPr>
              <w:t xml:space="preserve"> (ACN [</w:t>
            </w:r>
            <w:r w:rsidR="00F00BDA" w:rsidRPr="00F631D9">
              <w:rPr>
                <w:rFonts w:ascii="Times New Roman" w:hAnsi="Times New Roman" w:cs="Times New Roman"/>
                <w:i/>
                <w:highlight w:val="yellow"/>
              </w:rPr>
              <w:t>to be inserte</w:t>
            </w:r>
            <w:r w:rsidR="00F00BDA" w:rsidRPr="00E13323">
              <w:rPr>
                <w:rFonts w:ascii="Times New Roman" w:hAnsi="Times New Roman" w:cs="Times New Roman"/>
                <w:highlight w:val="yellow"/>
              </w:rPr>
              <w:t>d</w:t>
            </w:r>
            <w:r w:rsidR="00F00BDA" w:rsidRPr="00F00BDA">
              <w:rPr>
                <w:rFonts w:ascii="Times New Roman" w:hAnsi="Times New Roman" w:cs="Times New Roman"/>
              </w:rPr>
              <w:t>])</w:t>
            </w:r>
            <w:r w:rsidR="00F00BDA">
              <w:rPr>
                <w:rFonts w:ascii="Times New Roman" w:hAnsi="Times New Roman" w:cs="Times New Roman"/>
              </w:rPr>
              <w:t xml:space="preserve"> (</w:t>
            </w:r>
            <w:r w:rsidR="00F00BDA" w:rsidRPr="00F00BDA">
              <w:rPr>
                <w:rStyle w:val="Definition"/>
                <w:rFonts w:ascii="Times New Roman" w:hAnsi="Times New Roman" w:cs="Times New Roman"/>
              </w:rPr>
              <w:t>Finance Provider</w:t>
            </w:r>
            <w:r w:rsidR="00F00BDA" w:rsidRPr="00F00BDA">
              <w:rPr>
                <w:rFonts w:ascii="Times New Roman" w:hAnsi="Times New Roman" w:cs="Times New Roman"/>
              </w:rPr>
              <w:t>)</w:t>
            </w:r>
          </w:p>
        </w:tc>
      </w:tr>
      <w:tr w:rsidR="00F00BDA" w14:paraId="23E06E16" w14:textId="77777777">
        <w:tc>
          <w:tcPr>
            <w:tcW w:w="877" w:type="pct"/>
          </w:tcPr>
          <w:p w14:paraId="4770BCFE" w14:textId="77777777" w:rsidR="00F00BDA" w:rsidRDefault="00F00BDA">
            <w:pPr>
              <w:pStyle w:val="PartiesTitles"/>
            </w:pPr>
          </w:p>
        </w:tc>
        <w:tc>
          <w:tcPr>
            <w:tcW w:w="4123" w:type="pct"/>
          </w:tcPr>
          <w:p w14:paraId="4B0F453F" w14:textId="77777777" w:rsidR="00F00BDA" w:rsidRDefault="00F00BDA">
            <w:pPr>
              <w:pStyle w:val="PartiesText"/>
              <w:rPr>
                <w:rFonts w:ascii="Arial" w:hAnsi="Arial"/>
                <w:b/>
              </w:rPr>
            </w:pPr>
            <w:r>
              <w:rPr>
                <w:rFonts w:ascii="Arial" w:hAnsi="Arial"/>
                <w:b/>
              </w:rPr>
              <w:t>[</w:t>
            </w:r>
            <w:r w:rsidRPr="00F631D9">
              <w:rPr>
                <w:rFonts w:ascii="Arial" w:hAnsi="Arial"/>
                <w:b/>
                <w:i/>
                <w:highlight w:val="yellow"/>
              </w:rPr>
              <w:t>to be inserted</w:t>
            </w:r>
            <w:r>
              <w:rPr>
                <w:rFonts w:ascii="Arial" w:hAnsi="Arial"/>
                <w:b/>
              </w:rPr>
              <w:t>]</w:t>
            </w:r>
            <w:r w:rsidRPr="00F00BDA">
              <w:rPr>
                <w:rFonts w:ascii="Times New Roman" w:hAnsi="Times New Roman" w:cs="Times New Roman"/>
              </w:rPr>
              <w:t xml:space="preserve"> (ACN [</w:t>
            </w:r>
            <w:r w:rsidRPr="00F631D9">
              <w:rPr>
                <w:rFonts w:ascii="Times New Roman" w:hAnsi="Times New Roman" w:cs="Times New Roman"/>
                <w:i/>
                <w:highlight w:val="yellow"/>
              </w:rPr>
              <w:t>to be inserted</w:t>
            </w:r>
            <w:r w:rsidRPr="00F00BDA">
              <w:rPr>
                <w:rFonts w:ascii="Times New Roman" w:hAnsi="Times New Roman" w:cs="Times New Roman"/>
              </w:rPr>
              <w:t>])</w:t>
            </w:r>
            <w:r>
              <w:rPr>
                <w:rFonts w:ascii="Times New Roman" w:hAnsi="Times New Roman" w:cs="Times New Roman"/>
              </w:rPr>
              <w:t xml:space="preserve"> (</w:t>
            </w:r>
            <w:r w:rsidRPr="00F00BDA">
              <w:rPr>
                <w:rStyle w:val="Definition"/>
                <w:rFonts w:ascii="Times New Roman" w:hAnsi="Times New Roman" w:cs="Times New Roman"/>
              </w:rPr>
              <w:t>Building Owner</w:t>
            </w:r>
            <w:r w:rsidRPr="00F00BDA">
              <w:rPr>
                <w:rFonts w:ascii="Times New Roman" w:hAnsi="Times New Roman" w:cs="Times New Roman"/>
              </w:rPr>
              <w:t>)</w:t>
            </w:r>
          </w:p>
        </w:tc>
      </w:tr>
      <w:bookmarkEnd w:id="3"/>
    </w:tbl>
    <w:p w14:paraId="73EC008E" w14:textId="77777777" w:rsidR="0025515D" w:rsidRPr="00377D26" w:rsidRDefault="0025515D">
      <w:pPr>
        <w:pStyle w:val="BodyText"/>
      </w:pPr>
    </w:p>
    <w:p w14:paraId="3FDE3B20" w14:textId="68D388E0" w:rsidR="0025515D" w:rsidRPr="00377D26" w:rsidRDefault="00D45393">
      <w:pPr>
        <w:pStyle w:val="Heading1"/>
      </w:pPr>
      <w:r>
        <w:t>Recitals</w:t>
      </w:r>
    </w:p>
    <w:p w14:paraId="4B8F180F" w14:textId="0CD0B2AB" w:rsidR="00B036DD" w:rsidRDefault="00B036DD" w:rsidP="00696A2F">
      <w:pPr>
        <w:pStyle w:val="Recital"/>
      </w:pPr>
      <w:bookmarkStart w:id="5" w:name="RecitalsStart"/>
      <w:bookmarkEnd w:id="5"/>
      <w:r w:rsidRPr="00B80832">
        <w:t xml:space="preserve">The </w:t>
      </w:r>
      <w:r>
        <w:t>Building Owner</w:t>
      </w:r>
      <w:r w:rsidRPr="00B80832">
        <w:t xml:space="preserve"> </w:t>
      </w:r>
      <w:r w:rsidR="00325DE5">
        <w:t xml:space="preserve">owns the </w:t>
      </w:r>
      <w:r w:rsidR="001C3E8F">
        <w:t>L</w:t>
      </w:r>
      <w:r w:rsidR="00791EBE">
        <w:t xml:space="preserve">and upon which the Building is located and </w:t>
      </w:r>
      <w:r w:rsidRPr="00B80832">
        <w:t xml:space="preserve">wishes to carry out the </w:t>
      </w:r>
      <w:r>
        <w:t>Environmental Upgrade Works to the Building in order to improve the energy, water or environmental efficiency or sustainability of the Building</w:t>
      </w:r>
      <w:r w:rsidRPr="00B80832">
        <w:t>.</w:t>
      </w:r>
    </w:p>
    <w:p w14:paraId="4B9AE4B2" w14:textId="77777777" w:rsidR="00B036DD" w:rsidRDefault="00B036DD" w:rsidP="00E41BAD">
      <w:pPr>
        <w:pStyle w:val="Recital"/>
      </w:pPr>
      <w:r w:rsidRPr="00B80832">
        <w:t xml:space="preserve">The </w:t>
      </w:r>
      <w:r>
        <w:t>Finance Provider</w:t>
      </w:r>
      <w:r w:rsidRPr="00B80832">
        <w:t xml:space="preserve"> has agreed to</w:t>
      </w:r>
      <w:r w:rsidR="000E65EA">
        <w:t xml:space="preserve"> advance</w:t>
      </w:r>
      <w:r w:rsidRPr="00B80832">
        <w:t xml:space="preserve"> </w:t>
      </w:r>
      <w:r w:rsidR="00A663E6">
        <w:t>funding</w:t>
      </w:r>
      <w:r w:rsidRPr="00B80832">
        <w:t xml:space="preserve"> to the </w:t>
      </w:r>
      <w:r>
        <w:t>Building Owner</w:t>
      </w:r>
      <w:r w:rsidRPr="00B80832">
        <w:t xml:space="preserve"> for the purpose of funding the </w:t>
      </w:r>
      <w:r>
        <w:t>Environmental Upgrade Works</w:t>
      </w:r>
      <w:r w:rsidRPr="00B80832">
        <w:t>.</w:t>
      </w:r>
    </w:p>
    <w:p w14:paraId="10445410" w14:textId="77777777" w:rsidR="00B036DD" w:rsidRDefault="00B036DD" w:rsidP="00E41BAD">
      <w:pPr>
        <w:pStyle w:val="Recital"/>
      </w:pPr>
      <w:r>
        <w:t xml:space="preserve">The Council will levy an Environmental Upgrade Charge pursuant to Part 2A of Chapter 6 of the Local Government Act in relation to the land on which the Building is situated for the purpose of the Building Owner repaying the </w:t>
      </w:r>
      <w:r w:rsidR="00A663E6">
        <w:t>funding</w:t>
      </w:r>
      <w:r>
        <w:t xml:space="preserve"> provided by the Finance Provider and payin</w:t>
      </w:r>
      <w:r w:rsidR="00E41BAD">
        <w:t>g other amounts to the Council.</w:t>
      </w:r>
    </w:p>
    <w:p w14:paraId="2859A3A9" w14:textId="77777777" w:rsidR="00B036DD" w:rsidRDefault="00B036DD">
      <w:pPr>
        <w:pStyle w:val="Recital"/>
      </w:pPr>
      <w:r>
        <w:t>The Council will collect the Charge Payments from the Building Owner</w:t>
      </w:r>
      <w:r w:rsidR="000E65EA">
        <w:t xml:space="preserve"> in instalments</w:t>
      </w:r>
      <w:r>
        <w:t xml:space="preserve"> in accordance with the Agreed Repayment Arrangements and the other provisions of this agreement.</w:t>
      </w:r>
    </w:p>
    <w:p w14:paraId="11E84691" w14:textId="2A19014E" w:rsidR="00B036DD" w:rsidRDefault="00B036DD" w:rsidP="00A663E6">
      <w:pPr>
        <w:pStyle w:val="Recital"/>
      </w:pPr>
      <w:r>
        <w:t xml:space="preserve">The Council will </w:t>
      </w:r>
      <w:r w:rsidR="009935FB">
        <w:t xml:space="preserve"> pay</w:t>
      </w:r>
      <w:r w:rsidR="001C3E8F">
        <w:t xml:space="preserve"> the Charge Payment </w:t>
      </w:r>
      <w:r>
        <w:t>to the Finance Provider</w:t>
      </w:r>
      <w:r w:rsidR="001C3E8F">
        <w:t xml:space="preserve">, minus Council's </w:t>
      </w:r>
      <w:r w:rsidR="00AF30AF">
        <w:t>Service Charge</w:t>
      </w:r>
      <w:r w:rsidR="001C3E8F">
        <w:t>s,</w:t>
      </w:r>
      <w:r>
        <w:t xml:space="preserve"> in accordance with the Agreed Repayment Arrangements and will comply with its other obligations under this agreement.</w:t>
      </w:r>
    </w:p>
    <w:p w14:paraId="16E7D6AF" w14:textId="1C53D33F" w:rsidR="000E65EA" w:rsidRDefault="000E65EA" w:rsidP="00A663E6">
      <w:pPr>
        <w:pStyle w:val="Recital"/>
      </w:pPr>
      <w:r>
        <w:t>The Council</w:t>
      </w:r>
      <w:r w:rsidR="001C3E8F">
        <w:t>,</w:t>
      </w:r>
      <w:r>
        <w:t xml:space="preserve"> </w:t>
      </w:r>
      <w:r w:rsidR="001C3E8F">
        <w:t xml:space="preserve">Finance Provide and Building Owner </w:t>
      </w:r>
      <w:r>
        <w:t xml:space="preserve">adopt the </w:t>
      </w:r>
      <w:r w:rsidR="00B67AD0">
        <w:t>Mandatory P</w:t>
      </w:r>
      <w:r>
        <w:t>rovisions of the Environmental Upgrade Template as approved by the Director General of [</w:t>
      </w:r>
      <w:r w:rsidRPr="00F631D9">
        <w:rPr>
          <w:i/>
          <w:highlight w:val="yellow"/>
        </w:rPr>
        <w:t>insert date</w:t>
      </w:r>
      <w:r>
        <w:t>] as set out below.</w:t>
      </w:r>
    </w:p>
    <w:p w14:paraId="5723BF48" w14:textId="77777777" w:rsidR="00867AD9" w:rsidRDefault="00DE29F8" w:rsidP="00867AD9">
      <w:pPr>
        <w:pStyle w:val="Recital"/>
        <w:numPr>
          <w:ilvl w:val="0"/>
          <w:numId w:val="0"/>
        </w:numPr>
        <w:rPr>
          <w:i/>
        </w:rPr>
      </w:pPr>
      <w:r>
        <w:t>[</w:t>
      </w:r>
      <w:r w:rsidRPr="00F631D9">
        <w:rPr>
          <w:i/>
          <w:highlight w:val="yellow"/>
        </w:rPr>
        <w:t>Drafting Note: the operative provisions of this agreement set out below constitute the Mandatory Provisions for the purposes of the Guidelines. Schedules and Annexures are provided as guides but may be varied and supplemented by the Parties</w:t>
      </w:r>
      <w:r w:rsidRPr="00F631D9">
        <w:rPr>
          <w:i/>
        </w:rPr>
        <w:t>]</w:t>
      </w:r>
    </w:p>
    <w:p w14:paraId="0C129E32" w14:textId="77777777" w:rsidR="005412B1" w:rsidRDefault="005412B1" w:rsidP="00867AD9">
      <w:pPr>
        <w:pStyle w:val="Recital"/>
        <w:numPr>
          <w:ilvl w:val="0"/>
          <w:numId w:val="0"/>
        </w:numPr>
        <w:rPr>
          <w:i/>
        </w:rPr>
      </w:pPr>
    </w:p>
    <w:p w14:paraId="414BA6C7" w14:textId="77777777" w:rsidR="005412B1" w:rsidRDefault="005412B1" w:rsidP="00867AD9">
      <w:pPr>
        <w:pStyle w:val="Recital"/>
        <w:numPr>
          <w:ilvl w:val="0"/>
          <w:numId w:val="0"/>
        </w:numPr>
        <w:rPr>
          <w:i/>
        </w:rPr>
      </w:pPr>
    </w:p>
    <w:p w14:paraId="0E49E621" w14:textId="77777777" w:rsidR="005412B1" w:rsidRDefault="005412B1" w:rsidP="00867AD9">
      <w:pPr>
        <w:pStyle w:val="Recital"/>
        <w:numPr>
          <w:ilvl w:val="0"/>
          <w:numId w:val="0"/>
        </w:numPr>
        <w:rPr>
          <w:i/>
        </w:rPr>
      </w:pPr>
    </w:p>
    <w:p w14:paraId="440E3E8E" w14:textId="77777777" w:rsidR="005412B1" w:rsidRDefault="005412B1" w:rsidP="00867AD9">
      <w:pPr>
        <w:pStyle w:val="Recital"/>
        <w:numPr>
          <w:ilvl w:val="0"/>
          <w:numId w:val="0"/>
        </w:numPr>
        <w:rPr>
          <w:i/>
        </w:rPr>
      </w:pPr>
    </w:p>
    <w:p w14:paraId="71829AC2" w14:textId="77777777" w:rsidR="005412B1" w:rsidRDefault="005412B1" w:rsidP="00867AD9">
      <w:pPr>
        <w:pStyle w:val="Recital"/>
        <w:numPr>
          <w:ilvl w:val="0"/>
          <w:numId w:val="0"/>
        </w:numPr>
      </w:pPr>
    </w:p>
    <w:p w14:paraId="116E007B" w14:textId="77777777" w:rsidR="00867AD9" w:rsidRDefault="00867AD9" w:rsidP="00F631D9">
      <w:pPr>
        <w:pStyle w:val="Heading2"/>
        <w:tabs>
          <w:tab w:val="right" w:pos="9072"/>
        </w:tabs>
      </w:pPr>
      <w:bookmarkStart w:id="6" w:name="_Ref431988894"/>
      <w:bookmarkStart w:id="7" w:name="_Ref431989406"/>
      <w:bookmarkStart w:id="8" w:name="_Toc432055881"/>
      <w:bookmarkStart w:id="9" w:name="_Toc450659317"/>
      <w:bookmarkStart w:id="10" w:name="_Toc450660014"/>
      <w:r>
        <w:lastRenderedPageBreak/>
        <w:t>Details</w:t>
      </w:r>
      <w:bookmarkEnd w:id="6"/>
      <w:bookmarkEnd w:id="7"/>
      <w:bookmarkEnd w:id="8"/>
      <w:bookmarkEnd w:id="9"/>
      <w:bookmarkEnd w:id="10"/>
    </w:p>
    <w:tbl>
      <w:tblPr>
        <w:tblStyle w:val="TableGrid"/>
        <w:tblW w:w="0" w:type="auto"/>
        <w:tblLook w:val="04A0" w:firstRow="1" w:lastRow="0" w:firstColumn="1" w:lastColumn="0" w:noHBand="0" w:noVBand="1"/>
      </w:tblPr>
      <w:tblGrid>
        <w:gridCol w:w="540"/>
        <w:gridCol w:w="2683"/>
        <w:gridCol w:w="5794"/>
      </w:tblGrid>
      <w:tr w:rsidR="00867AD9" w:rsidRPr="005D1CEB" w14:paraId="26AF6CDB" w14:textId="77777777" w:rsidTr="00E13323">
        <w:tc>
          <w:tcPr>
            <w:tcW w:w="0" w:type="auto"/>
          </w:tcPr>
          <w:p w14:paraId="4415218F" w14:textId="77777777" w:rsidR="00867AD9" w:rsidRPr="005D1CEB" w:rsidRDefault="00867AD9" w:rsidP="00867AD9">
            <w:pPr>
              <w:pStyle w:val="Recital"/>
              <w:numPr>
                <w:ilvl w:val="0"/>
                <w:numId w:val="0"/>
              </w:numPr>
              <w:rPr>
                <w:b/>
              </w:rPr>
            </w:pPr>
            <w:r w:rsidRPr="005D1CEB">
              <w:rPr>
                <w:b/>
              </w:rPr>
              <w:t>No.</w:t>
            </w:r>
          </w:p>
        </w:tc>
        <w:tc>
          <w:tcPr>
            <w:tcW w:w="2687" w:type="dxa"/>
          </w:tcPr>
          <w:p w14:paraId="79B55199" w14:textId="77777777" w:rsidR="00867AD9" w:rsidRPr="005D1CEB" w:rsidRDefault="00867AD9" w:rsidP="00867AD9">
            <w:pPr>
              <w:pStyle w:val="Recital"/>
              <w:numPr>
                <w:ilvl w:val="0"/>
                <w:numId w:val="0"/>
              </w:numPr>
              <w:rPr>
                <w:b/>
              </w:rPr>
            </w:pPr>
            <w:r w:rsidRPr="005D1CEB">
              <w:rPr>
                <w:b/>
              </w:rPr>
              <w:t>Item</w:t>
            </w:r>
          </w:p>
        </w:tc>
        <w:tc>
          <w:tcPr>
            <w:tcW w:w="5812" w:type="dxa"/>
          </w:tcPr>
          <w:p w14:paraId="3C0854F1" w14:textId="77777777" w:rsidR="00867AD9" w:rsidRPr="005D1CEB" w:rsidRDefault="00867AD9" w:rsidP="00867AD9">
            <w:pPr>
              <w:pStyle w:val="Recital"/>
              <w:numPr>
                <w:ilvl w:val="0"/>
                <w:numId w:val="0"/>
              </w:numPr>
              <w:rPr>
                <w:b/>
              </w:rPr>
            </w:pPr>
            <w:r w:rsidRPr="005D1CEB">
              <w:rPr>
                <w:b/>
              </w:rPr>
              <w:t xml:space="preserve">Details </w:t>
            </w:r>
          </w:p>
        </w:tc>
      </w:tr>
      <w:tr w:rsidR="00867AD9" w14:paraId="21126A2B" w14:textId="77777777" w:rsidTr="00E13323">
        <w:tc>
          <w:tcPr>
            <w:tcW w:w="0" w:type="auto"/>
          </w:tcPr>
          <w:p w14:paraId="32EFD617" w14:textId="77777777" w:rsidR="00867AD9" w:rsidRDefault="00867AD9" w:rsidP="00867AD9">
            <w:pPr>
              <w:pStyle w:val="Recital"/>
              <w:numPr>
                <w:ilvl w:val="0"/>
                <w:numId w:val="0"/>
              </w:numPr>
            </w:pPr>
            <w:r>
              <w:t>1</w:t>
            </w:r>
          </w:p>
        </w:tc>
        <w:tc>
          <w:tcPr>
            <w:tcW w:w="2687" w:type="dxa"/>
          </w:tcPr>
          <w:p w14:paraId="35F5039A" w14:textId="77777777" w:rsidR="00867AD9" w:rsidRDefault="00867AD9" w:rsidP="00867AD9">
            <w:pPr>
              <w:pStyle w:val="Recital"/>
              <w:numPr>
                <w:ilvl w:val="0"/>
                <w:numId w:val="0"/>
              </w:numPr>
            </w:pPr>
            <w:r>
              <w:t>Council</w:t>
            </w:r>
          </w:p>
        </w:tc>
        <w:tc>
          <w:tcPr>
            <w:tcW w:w="5812" w:type="dxa"/>
          </w:tcPr>
          <w:p w14:paraId="1397FD38" w14:textId="77777777" w:rsidR="00867AD9" w:rsidRDefault="000E65EA" w:rsidP="00867AD9">
            <w:pPr>
              <w:pStyle w:val="Recital"/>
              <w:numPr>
                <w:ilvl w:val="0"/>
                <w:numId w:val="0"/>
              </w:numPr>
            </w:pPr>
            <w:r>
              <w:t xml:space="preserve">Name </w:t>
            </w:r>
          </w:p>
          <w:p w14:paraId="48DA11C1" w14:textId="77777777" w:rsidR="000E65EA" w:rsidRDefault="000E65EA" w:rsidP="00867AD9">
            <w:pPr>
              <w:pStyle w:val="Recital"/>
              <w:numPr>
                <w:ilvl w:val="0"/>
                <w:numId w:val="0"/>
              </w:numPr>
            </w:pPr>
            <w:r>
              <w:t xml:space="preserve">Address </w:t>
            </w:r>
          </w:p>
          <w:p w14:paraId="70E7ECBB" w14:textId="77777777" w:rsidR="00C23E9A" w:rsidRDefault="00C23E9A" w:rsidP="00867AD9">
            <w:pPr>
              <w:pStyle w:val="Recital"/>
              <w:numPr>
                <w:ilvl w:val="0"/>
                <w:numId w:val="0"/>
              </w:numPr>
            </w:pPr>
            <w:r>
              <w:t>Phone</w:t>
            </w:r>
          </w:p>
          <w:p w14:paraId="0C71B70D" w14:textId="77777777" w:rsidR="00C23E9A" w:rsidRDefault="00C23E9A" w:rsidP="00867AD9">
            <w:pPr>
              <w:pStyle w:val="Recital"/>
              <w:numPr>
                <w:ilvl w:val="0"/>
                <w:numId w:val="0"/>
              </w:numPr>
            </w:pPr>
            <w:r>
              <w:t>Email</w:t>
            </w:r>
          </w:p>
          <w:p w14:paraId="01881D9B" w14:textId="77777777" w:rsidR="00DE29F8" w:rsidRDefault="00DE29F8" w:rsidP="00867AD9">
            <w:pPr>
              <w:pStyle w:val="Recital"/>
              <w:numPr>
                <w:ilvl w:val="0"/>
                <w:numId w:val="0"/>
              </w:numPr>
            </w:pPr>
            <w:r>
              <w:t>Authorised Representative</w:t>
            </w:r>
          </w:p>
          <w:p w14:paraId="5DE47968" w14:textId="77777777" w:rsidR="000E65EA" w:rsidRDefault="000E65EA" w:rsidP="00867AD9">
            <w:pPr>
              <w:pStyle w:val="Recital"/>
              <w:numPr>
                <w:ilvl w:val="0"/>
                <w:numId w:val="0"/>
              </w:numPr>
            </w:pPr>
            <w:r>
              <w:t>Contact Person</w:t>
            </w:r>
          </w:p>
        </w:tc>
      </w:tr>
      <w:tr w:rsidR="00867AD9" w14:paraId="26619378" w14:textId="77777777" w:rsidTr="00E13323">
        <w:tc>
          <w:tcPr>
            <w:tcW w:w="0" w:type="auto"/>
          </w:tcPr>
          <w:p w14:paraId="5A7FBB54" w14:textId="77777777" w:rsidR="00867AD9" w:rsidRDefault="00867AD9" w:rsidP="00867AD9">
            <w:pPr>
              <w:pStyle w:val="Recital"/>
              <w:numPr>
                <w:ilvl w:val="0"/>
                <w:numId w:val="0"/>
              </w:numPr>
            </w:pPr>
            <w:r>
              <w:t>2</w:t>
            </w:r>
          </w:p>
        </w:tc>
        <w:tc>
          <w:tcPr>
            <w:tcW w:w="2687" w:type="dxa"/>
          </w:tcPr>
          <w:p w14:paraId="714258D5" w14:textId="77777777" w:rsidR="00867AD9" w:rsidRDefault="00867AD9" w:rsidP="00867AD9">
            <w:pPr>
              <w:pStyle w:val="Recital"/>
              <w:numPr>
                <w:ilvl w:val="0"/>
                <w:numId w:val="0"/>
              </w:numPr>
            </w:pPr>
            <w:r>
              <w:t>Building Owner</w:t>
            </w:r>
          </w:p>
        </w:tc>
        <w:tc>
          <w:tcPr>
            <w:tcW w:w="5812" w:type="dxa"/>
          </w:tcPr>
          <w:p w14:paraId="1956E2FC" w14:textId="77777777" w:rsidR="000E65EA" w:rsidRDefault="000E65EA" w:rsidP="000E65EA">
            <w:pPr>
              <w:pStyle w:val="Recital"/>
              <w:numPr>
                <w:ilvl w:val="0"/>
                <w:numId w:val="0"/>
              </w:numPr>
            </w:pPr>
            <w:r>
              <w:t xml:space="preserve">Name </w:t>
            </w:r>
          </w:p>
          <w:p w14:paraId="354E9DE9" w14:textId="77777777" w:rsidR="000E65EA" w:rsidRDefault="000E65EA" w:rsidP="000E65EA">
            <w:pPr>
              <w:pStyle w:val="Recital"/>
              <w:numPr>
                <w:ilvl w:val="0"/>
                <w:numId w:val="0"/>
              </w:numPr>
            </w:pPr>
            <w:r>
              <w:t xml:space="preserve">Address </w:t>
            </w:r>
          </w:p>
          <w:p w14:paraId="240CCE9C" w14:textId="77777777" w:rsidR="00C23E9A" w:rsidRDefault="00C23E9A" w:rsidP="00C23E9A">
            <w:pPr>
              <w:pStyle w:val="Recital"/>
              <w:numPr>
                <w:ilvl w:val="0"/>
                <w:numId w:val="0"/>
              </w:numPr>
            </w:pPr>
            <w:r>
              <w:t>Phone</w:t>
            </w:r>
          </w:p>
          <w:p w14:paraId="1A5EFDC8" w14:textId="77777777" w:rsidR="00C23E9A" w:rsidRDefault="00C23E9A" w:rsidP="00C23E9A">
            <w:pPr>
              <w:pStyle w:val="Recital"/>
              <w:numPr>
                <w:ilvl w:val="0"/>
                <w:numId w:val="0"/>
              </w:numPr>
            </w:pPr>
            <w:r>
              <w:t>Email</w:t>
            </w:r>
          </w:p>
          <w:p w14:paraId="493AA398" w14:textId="77777777" w:rsidR="00DE29F8" w:rsidRDefault="00DE29F8" w:rsidP="000E65EA">
            <w:pPr>
              <w:pStyle w:val="Recital"/>
              <w:numPr>
                <w:ilvl w:val="0"/>
                <w:numId w:val="0"/>
              </w:numPr>
            </w:pPr>
            <w:r>
              <w:t>Authorised Representative</w:t>
            </w:r>
          </w:p>
          <w:p w14:paraId="69A2D210" w14:textId="77777777" w:rsidR="00867AD9" w:rsidRDefault="000E65EA" w:rsidP="000E65EA">
            <w:pPr>
              <w:pStyle w:val="Recital"/>
              <w:numPr>
                <w:ilvl w:val="0"/>
                <w:numId w:val="0"/>
              </w:numPr>
            </w:pPr>
            <w:r>
              <w:t>Contact Person</w:t>
            </w:r>
          </w:p>
        </w:tc>
      </w:tr>
      <w:tr w:rsidR="00867AD9" w14:paraId="05605580" w14:textId="77777777" w:rsidTr="00E13323">
        <w:tc>
          <w:tcPr>
            <w:tcW w:w="0" w:type="auto"/>
          </w:tcPr>
          <w:p w14:paraId="08632C67" w14:textId="77777777" w:rsidR="00867AD9" w:rsidRDefault="00867AD9" w:rsidP="00867AD9">
            <w:pPr>
              <w:pStyle w:val="Recital"/>
              <w:numPr>
                <w:ilvl w:val="0"/>
                <w:numId w:val="0"/>
              </w:numPr>
            </w:pPr>
            <w:r>
              <w:t>3</w:t>
            </w:r>
          </w:p>
        </w:tc>
        <w:tc>
          <w:tcPr>
            <w:tcW w:w="2687" w:type="dxa"/>
          </w:tcPr>
          <w:p w14:paraId="5FAB1BAC" w14:textId="77777777" w:rsidR="00867AD9" w:rsidRDefault="00867AD9" w:rsidP="00867AD9">
            <w:pPr>
              <w:pStyle w:val="Recital"/>
              <w:numPr>
                <w:ilvl w:val="0"/>
                <w:numId w:val="0"/>
              </w:numPr>
            </w:pPr>
            <w:r>
              <w:t>Finance Provider</w:t>
            </w:r>
          </w:p>
        </w:tc>
        <w:tc>
          <w:tcPr>
            <w:tcW w:w="5812" w:type="dxa"/>
          </w:tcPr>
          <w:p w14:paraId="42516E6D" w14:textId="77777777" w:rsidR="000E65EA" w:rsidRDefault="000E65EA" w:rsidP="000E65EA">
            <w:pPr>
              <w:pStyle w:val="Recital"/>
              <w:numPr>
                <w:ilvl w:val="0"/>
                <w:numId w:val="0"/>
              </w:numPr>
            </w:pPr>
            <w:r>
              <w:t xml:space="preserve">Name </w:t>
            </w:r>
          </w:p>
          <w:p w14:paraId="49061660" w14:textId="77777777" w:rsidR="000E65EA" w:rsidRDefault="000E65EA" w:rsidP="000E65EA">
            <w:pPr>
              <w:pStyle w:val="Recital"/>
              <w:numPr>
                <w:ilvl w:val="0"/>
                <w:numId w:val="0"/>
              </w:numPr>
            </w:pPr>
            <w:r>
              <w:t xml:space="preserve">Address </w:t>
            </w:r>
          </w:p>
          <w:p w14:paraId="0995455C" w14:textId="77777777" w:rsidR="00C23E9A" w:rsidRDefault="00C23E9A" w:rsidP="00C23E9A">
            <w:pPr>
              <w:pStyle w:val="Recital"/>
              <w:numPr>
                <w:ilvl w:val="0"/>
                <w:numId w:val="0"/>
              </w:numPr>
            </w:pPr>
            <w:r>
              <w:t>Phone</w:t>
            </w:r>
          </w:p>
          <w:p w14:paraId="3E927DCA" w14:textId="77777777" w:rsidR="00C23E9A" w:rsidRDefault="00C23E9A" w:rsidP="00C23E9A">
            <w:pPr>
              <w:pStyle w:val="Recital"/>
              <w:numPr>
                <w:ilvl w:val="0"/>
                <w:numId w:val="0"/>
              </w:numPr>
            </w:pPr>
            <w:r>
              <w:t>Email</w:t>
            </w:r>
          </w:p>
          <w:p w14:paraId="14F07E09" w14:textId="77777777" w:rsidR="00DE29F8" w:rsidRDefault="00DE29F8" w:rsidP="00C23E9A">
            <w:pPr>
              <w:pStyle w:val="Recital"/>
              <w:numPr>
                <w:ilvl w:val="0"/>
                <w:numId w:val="0"/>
              </w:numPr>
            </w:pPr>
            <w:r>
              <w:t>Authorised Representative</w:t>
            </w:r>
          </w:p>
          <w:p w14:paraId="691FD5F7" w14:textId="77777777" w:rsidR="00867AD9" w:rsidRDefault="000E65EA" w:rsidP="000E65EA">
            <w:pPr>
              <w:pStyle w:val="Recital"/>
              <w:numPr>
                <w:ilvl w:val="0"/>
                <w:numId w:val="0"/>
              </w:numPr>
            </w:pPr>
            <w:r>
              <w:t>Contact Person</w:t>
            </w:r>
          </w:p>
        </w:tc>
      </w:tr>
      <w:tr w:rsidR="00867AD9" w14:paraId="749590F4" w14:textId="77777777" w:rsidTr="00E13323">
        <w:tc>
          <w:tcPr>
            <w:tcW w:w="0" w:type="auto"/>
          </w:tcPr>
          <w:p w14:paraId="5BBCD123" w14:textId="77777777" w:rsidR="00867AD9" w:rsidRPr="00E13323" w:rsidRDefault="00867AD9" w:rsidP="00867AD9">
            <w:pPr>
              <w:pStyle w:val="Recital"/>
              <w:numPr>
                <w:ilvl w:val="0"/>
                <w:numId w:val="0"/>
              </w:numPr>
            </w:pPr>
            <w:r w:rsidRPr="00E13323">
              <w:t>4</w:t>
            </w:r>
          </w:p>
        </w:tc>
        <w:tc>
          <w:tcPr>
            <w:tcW w:w="2687" w:type="dxa"/>
          </w:tcPr>
          <w:p w14:paraId="75B00A0C" w14:textId="4BCA414A" w:rsidR="00867AD9" w:rsidRDefault="001C3E8F" w:rsidP="0012310C">
            <w:pPr>
              <w:pStyle w:val="Recital"/>
              <w:numPr>
                <w:ilvl w:val="0"/>
                <w:numId w:val="0"/>
              </w:numPr>
            </w:pPr>
            <w:r>
              <w:t>Land</w:t>
            </w:r>
            <w:r w:rsidR="00770DB3">
              <w:t xml:space="preserve"> </w:t>
            </w:r>
          </w:p>
        </w:tc>
        <w:tc>
          <w:tcPr>
            <w:tcW w:w="5812" w:type="dxa"/>
          </w:tcPr>
          <w:p w14:paraId="7D7E627F" w14:textId="77777777" w:rsidR="00E05C7B" w:rsidRDefault="000E65EA" w:rsidP="005100CF">
            <w:pPr>
              <w:pStyle w:val="Recital"/>
              <w:numPr>
                <w:ilvl w:val="0"/>
                <w:numId w:val="0"/>
              </w:numPr>
            </w:pPr>
            <w:r>
              <w:t>[</w:t>
            </w:r>
            <w:r w:rsidRPr="00F631D9">
              <w:rPr>
                <w:i/>
                <w:highlight w:val="yellow"/>
              </w:rPr>
              <w:t xml:space="preserve">insert </w:t>
            </w:r>
            <w:r w:rsidR="00902BAE" w:rsidRPr="00F631D9">
              <w:rPr>
                <w:i/>
                <w:highlight w:val="yellow"/>
              </w:rPr>
              <w:t xml:space="preserve">title/folio </w:t>
            </w:r>
            <w:r w:rsidR="0012310C" w:rsidRPr="00F631D9">
              <w:rPr>
                <w:i/>
                <w:highlight w:val="yellow"/>
              </w:rPr>
              <w:t>details</w:t>
            </w:r>
            <w:r w:rsidR="00DE29F8">
              <w:rPr>
                <w:i/>
                <w:highlight w:val="yellow"/>
              </w:rPr>
              <w:t xml:space="preserve">, </w:t>
            </w:r>
            <w:r w:rsidRPr="00F631D9">
              <w:rPr>
                <w:i/>
                <w:highlight w:val="yellow"/>
              </w:rPr>
              <w:t>address</w:t>
            </w:r>
            <w:r w:rsidR="00DE29F8" w:rsidRPr="00F631D9">
              <w:rPr>
                <w:i/>
                <w:highlight w:val="yellow"/>
              </w:rPr>
              <w:t xml:space="preserve"> and local government area</w:t>
            </w:r>
            <w:r>
              <w:t>]</w:t>
            </w:r>
          </w:p>
        </w:tc>
      </w:tr>
      <w:tr w:rsidR="00E05C7B" w14:paraId="10FE6537" w14:textId="77777777" w:rsidTr="00E13323">
        <w:tc>
          <w:tcPr>
            <w:tcW w:w="0" w:type="auto"/>
          </w:tcPr>
          <w:p w14:paraId="28E6D35C" w14:textId="77777777" w:rsidR="00E05C7B" w:rsidRPr="00E13323" w:rsidRDefault="00E05C7B" w:rsidP="00867AD9">
            <w:pPr>
              <w:pStyle w:val="Recital"/>
              <w:numPr>
                <w:ilvl w:val="0"/>
                <w:numId w:val="0"/>
              </w:numPr>
            </w:pPr>
            <w:r w:rsidRPr="00E13323">
              <w:t>5</w:t>
            </w:r>
          </w:p>
        </w:tc>
        <w:tc>
          <w:tcPr>
            <w:tcW w:w="2687" w:type="dxa"/>
          </w:tcPr>
          <w:p w14:paraId="3A47277F" w14:textId="77777777" w:rsidR="00E05C7B" w:rsidRDefault="00E05C7B" w:rsidP="00867AD9">
            <w:pPr>
              <w:pStyle w:val="Recital"/>
              <w:numPr>
                <w:ilvl w:val="0"/>
                <w:numId w:val="0"/>
              </w:numPr>
            </w:pPr>
            <w:r>
              <w:t>Commencement Date</w:t>
            </w:r>
          </w:p>
        </w:tc>
        <w:tc>
          <w:tcPr>
            <w:tcW w:w="5812" w:type="dxa"/>
          </w:tcPr>
          <w:p w14:paraId="56C2FA05" w14:textId="0822808E" w:rsidR="00E05C7B" w:rsidRDefault="00E22B0A" w:rsidP="003740EF">
            <w:pPr>
              <w:pStyle w:val="Recital"/>
              <w:numPr>
                <w:ilvl w:val="0"/>
                <w:numId w:val="0"/>
              </w:numPr>
            </w:pPr>
            <w:r>
              <w:t xml:space="preserve">The date of the first drawdown as listed in </w:t>
            </w:r>
            <w:r w:rsidR="003740EF" w:rsidRPr="004E5803">
              <w:rPr>
                <w:b/>
              </w:rPr>
              <w:fldChar w:fldCharType="begin"/>
            </w:r>
            <w:r w:rsidR="003740EF" w:rsidRPr="004E5803">
              <w:rPr>
                <w:b/>
              </w:rPr>
              <w:instrText xml:space="preserve"> REF _Ref429738825 \h  \* MERGEFORMAT </w:instrText>
            </w:r>
            <w:r w:rsidR="003740EF" w:rsidRPr="004E5803">
              <w:rPr>
                <w:b/>
              </w:rPr>
            </w:r>
            <w:r w:rsidR="003740EF" w:rsidRPr="004E5803">
              <w:rPr>
                <w:b/>
              </w:rPr>
              <w:fldChar w:fldCharType="separate"/>
            </w:r>
            <w:r w:rsidR="0027001E" w:rsidRPr="0027001E">
              <w:rPr>
                <w:b/>
              </w:rPr>
              <w:t>Schedule 2 - Funding Amount Schedule</w:t>
            </w:r>
            <w:r w:rsidR="003740EF" w:rsidRPr="004E5803">
              <w:rPr>
                <w:b/>
              </w:rPr>
              <w:fldChar w:fldCharType="end"/>
            </w:r>
          </w:p>
        </w:tc>
      </w:tr>
      <w:tr w:rsidR="00867AD9" w:rsidRPr="00E13323" w14:paraId="2C52711F" w14:textId="77777777" w:rsidTr="00E13323">
        <w:tc>
          <w:tcPr>
            <w:tcW w:w="0" w:type="auto"/>
          </w:tcPr>
          <w:p w14:paraId="0A7DA8D4" w14:textId="77777777" w:rsidR="00867AD9" w:rsidRPr="00E13323" w:rsidRDefault="00E05C7B" w:rsidP="00867AD9">
            <w:pPr>
              <w:pStyle w:val="Recital"/>
              <w:numPr>
                <w:ilvl w:val="0"/>
                <w:numId w:val="0"/>
              </w:numPr>
            </w:pPr>
            <w:r w:rsidRPr="00E13323">
              <w:t>6</w:t>
            </w:r>
          </w:p>
        </w:tc>
        <w:tc>
          <w:tcPr>
            <w:tcW w:w="2687" w:type="dxa"/>
          </w:tcPr>
          <w:p w14:paraId="11C28930" w14:textId="77777777" w:rsidR="00867AD9" w:rsidRPr="00E13323" w:rsidRDefault="00770DB3" w:rsidP="00867AD9">
            <w:pPr>
              <w:pStyle w:val="Recital"/>
              <w:numPr>
                <w:ilvl w:val="0"/>
                <w:numId w:val="0"/>
              </w:numPr>
            </w:pPr>
            <w:r w:rsidRPr="00E13323">
              <w:t>Funding Amount</w:t>
            </w:r>
          </w:p>
        </w:tc>
        <w:tc>
          <w:tcPr>
            <w:tcW w:w="5812" w:type="dxa"/>
          </w:tcPr>
          <w:p w14:paraId="6F15A471" w14:textId="1FFAFE7A" w:rsidR="00867AD9" w:rsidRPr="00E13323" w:rsidRDefault="004E777A" w:rsidP="00A93A3C">
            <w:pPr>
              <w:pStyle w:val="Recital"/>
              <w:numPr>
                <w:ilvl w:val="0"/>
                <w:numId w:val="0"/>
              </w:numPr>
            </w:pPr>
            <w:r>
              <w:t xml:space="preserve">The amount set out in </w:t>
            </w:r>
            <w:r w:rsidR="00A93A3C" w:rsidRPr="004E5803">
              <w:rPr>
                <w:b/>
              </w:rPr>
              <w:fldChar w:fldCharType="begin"/>
            </w:r>
            <w:r w:rsidR="00A93A3C" w:rsidRPr="004E5803">
              <w:rPr>
                <w:b/>
              </w:rPr>
              <w:instrText xml:space="preserve"> REF _Ref429738825 \h </w:instrText>
            </w:r>
            <w:r w:rsidR="003740EF" w:rsidRPr="004E5803">
              <w:rPr>
                <w:b/>
              </w:rPr>
              <w:instrText xml:space="preserve"> \* MERGEFORMAT </w:instrText>
            </w:r>
            <w:r w:rsidR="00A93A3C" w:rsidRPr="004E5803">
              <w:rPr>
                <w:b/>
              </w:rPr>
            </w:r>
            <w:r w:rsidR="00A93A3C" w:rsidRPr="004E5803">
              <w:rPr>
                <w:b/>
              </w:rPr>
              <w:fldChar w:fldCharType="separate"/>
            </w:r>
            <w:r w:rsidR="0027001E" w:rsidRPr="0027001E">
              <w:rPr>
                <w:b/>
              </w:rPr>
              <w:t>Schedule 2 - Funding Amount Schedule</w:t>
            </w:r>
            <w:r w:rsidR="00A93A3C" w:rsidRPr="004E5803">
              <w:rPr>
                <w:b/>
              </w:rPr>
              <w:fldChar w:fldCharType="end"/>
            </w:r>
          </w:p>
        </w:tc>
      </w:tr>
      <w:tr w:rsidR="00867AD9" w:rsidRPr="00E13323" w14:paraId="626156AB" w14:textId="77777777" w:rsidTr="00E13323">
        <w:tc>
          <w:tcPr>
            <w:tcW w:w="0" w:type="auto"/>
          </w:tcPr>
          <w:p w14:paraId="71CA85A7" w14:textId="77777777" w:rsidR="00867AD9" w:rsidRPr="00C23E9A" w:rsidRDefault="00E05C7B" w:rsidP="00867AD9">
            <w:pPr>
              <w:pStyle w:val="Recital"/>
              <w:numPr>
                <w:ilvl w:val="0"/>
                <w:numId w:val="0"/>
              </w:numPr>
            </w:pPr>
            <w:r w:rsidRPr="00C23E9A">
              <w:t>7</w:t>
            </w:r>
          </w:p>
        </w:tc>
        <w:tc>
          <w:tcPr>
            <w:tcW w:w="2687" w:type="dxa"/>
          </w:tcPr>
          <w:p w14:paraId="01765E3E" w14:textId="77777777" w:rsidR="00867AD9" w:rsidRPr="00C23E9A" w:rsidRDefault="00770DB3" w:rsidP="00867AD9">
            <w:pPr>
              <w:pStyle w:val="Recital"/>
              <w:numPr>
                <w:ilvl w:val="0"/>
                <w:numId w:val="0"/>
              </w:numPr>
            </w:pPr>
            <w:r w:rsidRPr="00C23E9A">
              <w:t>Funding Term</w:t>
            </w:r>
          </w:p>
        </w:tc>
        <w:tc>
          <w:tcPr>
            <w:tcW w:w="5812" w:type="dxa"/>
          </w:tcPr>
          <w:p w14:paraId="350A2CB1" w14:textId="410F8F50" w:rsidR="00867AD9" w:rsidRPr="00E13323" w:rsidRDefault="000E65EA" w:rsidP="00A93A3C">
            <w:pPr>
              <w:pStyle w:val="Recital"/>
              <w:numPr>
                <w:ilvl w:val="0"/>
                <w:numId w:val="0"/>
              </w:numPr>
            </w:pPr>
            <w:r w:rsidRPr="00E13323">
              <w:t xml:space="preserve">The term set out in </w:t>
            </w:r>
            <w:r w:rsidR="00A93A3C" w:rsidRPr="004E5803">
              <w:rPr>
                <w:b/>
              </w:rPr>
              <w:fldChar w:fldCharType="begin"/>
            </w:r>
            <w:r w:rsidR="00A93A3C" w:rsidRPr="004E5803">
              <w:rPr>
                <w:b/>
              </w:rPr>
              <w:instrText xml:space="preserve"> REF _Ref429738825 \h </w:instrText>
            </w:r>
            <w:r w:rsidR="000D4CD7" w:rsidRPr="004E5803">
              <w:rPr>
                <w:b/>
              </w:rPr>
              <w:instrText xml:space="preserve"> \* MERGEFORMAT </w:instrText>
            </w:r>
            <w:r w:rsidR="00A93A3C" w:rsidRPr="004E5803">
              <w:rPr>
                <w:b/>
              </w:rPr>
            </w:r>
            <w:r w:rsidR="00A93A3C" w:rsidRPr="004E5803">
              <w:rPr>
                <w:b/>
              </w:rPr>
              <w:fldChar w:fldCharType="separate"/>
            </w:r>
            <w:r w:rsidR="0027001E" w:rsidRPr="0027001E">
              <w:rPr>
                <w:b/>
              </w:rPr>
              <w:t>Schedule 2 - Funding Amount Schedule</w:t>
            </w:r>
            <w:r w:rsidR="00A93A3C" w:rsidRPr="004E5803">
              <w:rPr>
                <w:b/>
              </w:rPr>
              <w:fldChar w:fldCharType="end"/>
            </w:r>
            <w:r w:rsidR="00A01203">
              <w:t>.</w:t>
            </w:r>
          </w:p>
        </w:tc>
      </w:tr>
      <w:tr w:rsidR="00770DB3" w:rsidRPr="00E13323" w14:paraId="21EAE64C" w14:textId="77777777" w:rsidTr="00E13323">
        <w:tc>
          <w:tcPr>
            <w:tcW w:w="0" w:type="auto"/>
          </w:tcPr>
          <w:p w14:paraId="4B46D7B1" w14:textId="77777777" w:rsidR="00770DB3" w:rsidRPr="00E13323" w:rsidRDefault="00E05C7B" w:rsidP="00867AD9">
            <w:pPr>
              <w:pStyle w:val="Recital"/>
              <w:numPr>
                <w:ilvl w:val="0"/>
                <w:numId w:val="0"/>
              </w:numPr>
            </w:pPr>
            <w:r w:rsidRPr="00E13323">
              <w:t>8</w:t>
            </w:r>
          </w:p>
        </w:tc>
        <w:tc>
          <w:tcPr>
            <w:tcW w:w="2687" w:type="dxa"/>
          </w:tcPr>
          <w:p w14:paraId="77CD834E" w14:textId="77777777" w:rsidR="00770DB3" w:rsidRPr="00E13323" w:rsidRDefault="00770DB3" w:rsidP="00867AD9">
            <w:pPr>
              <w:pStyle w:val="Recital"/>
              <w:numPr>
                <w:ilvl w:val="0"/>
                <w:numId w:val="0"/>
              </w:numPr>
            </w:pPr>
            <w:r w:rsidRPr="00E13323">
              <w:t>EUA Works</w:t>
            </w:r>
          </w:p>
        </w:tc>
        <w:tc>
          <w:tcPr>
            <w:tcW w:w="5812" w:type="dxa"/>
          </w:tcPr>
          <w:p w14:paraId="223337A8" w14:textId="0CF9B959" w:rsidR="00770DB3" w:rsidRPr="00E13323" w:rsidRDefault="000E65EA" w:rsidP="00A93A3C">
            <w:pPr>
              <w:pStyle w:val="Recital"/>
              <w:numPr>
                <w:ilvl w:val="0"/>
                <w:numId w:val="0"/>
              </w:numPr>
            </w:pPr>
            <w:r w:rsidRPr="00E13323">
              <w:t xml:space="preserve">The works described in </w:t>
            </w:r>
            <w:r w:rsidR="00A93A3C" w:rsidRPr="004E5803">
              <w:rPr>
                <w:b/>
              </w:rPr>
              <w:fldChar w:fldCharType="begin"/>
            </w:r>
            <w:r w:rsidR="00A93A3C" w:rsidRPr="004E5803">
              <w:rPr>
                <w:b/>
              </w:rPr>
              <w:instrText xml:space="preserve"> REF _Ref450662101 \h </w:instrText>
            </w:r>
            <w:r w:rsidR="000D4CD7" w:rsidRPr="004E5803">
              <w:rPr>
                <w:b/>
              </w:rPr>
              <w:instrText xml:space="preserve"> \* MERGEFORMAT </w:instrText>
            </w:r>
            <w:r w:rsidR="00A93A3C" w:rsidRPr="004E5803">
              <w:rPr>
                <w:b/>
              </w:rPr>
            </w:r>
            <w:r w:rsidR="00A93A3C" w:rsidRPr="004E5803">
              <w:rPr>
                <w:b/>
              </w:rPr>
              <w:fldChar w:fldCharType="separate"/>
            </w:r>
            <w:r w:rsidR="0027001E" w:rsidRPr="0027001E">
              <w:rPr>
                <w:b/>
              </w:rPr>
              <w:t>Schedule 5 - Environmental upgrade works and budget</w:t>
            </w:r>
            <w:r w:rsidR="00A93A3C" w:rsidRPr="004E5803">
              <w:rPr>
                <w:b/>
              </w:rPr>
              <w:fldChar w:fldCharType="end"/>
            </w:r>
            <w:r w:rsidR="00A01203">
              <w:t>.</w:t>
            </w:r>
          </w:p>
        </w:tc>
      </w:tr>
      <w:tr w:rsidR="00770DB3" w:rsidRPr="00E13323" w14:paraId="6B1BF6F7" w14:textId="77777777" w:rsidTr="00E13323">
        <w:tc>
          <w:tcPr>
            <w:tcW w:w="0" w:type="auto"/>
          </w:tcPr>
          <w:p w14:paraId="4B91C946" w14:textId="77777777" w:rsidR="00770DB3" w:rsidRPr="00E13323" w:rsidRDefault="00E05C7B" w:rsidP="00867AD9">
            <w:pPr>
              <w:pStyle w:val="Recital"/>
              <w:numPr>
                <w:ilvl w:val="0"/>
                <w:numId w:val="0"/>
              </w:numPr>
            </w:pPr>
            <w:r w:rsidRPr="00E13323">
              <w:t>9</w:t>
            </w:r>
          </w:p>
        </w:tc>
        <w:tc>
          <w:tcPr>
            <w:tcW w:w="2687" w:type="dxa"/>
          </w:tcPr>
          <w:p w14:paraId="32E37033" w14:textId="77777777" w:rsidR="00770DB3" w:rsidRPr="00E13323" w:rsidRDefault="000E65EA" w:rsidP="00867AD9">
            <w:pPr>
              <w:pStyle w:val="Recital"/>
              <w:numPr>
                <w:ilvl w:val="0"/>
                <w:numId w:val="0"/>
              </w:numPr>
            </w:pPr>
            <w:r w:rsidRPr="00E13323">
              <w:t>Tennant Contributions</w:t>
            </w:r>
          </w:p>
        </w:tc>
        <w:tc>
          <w:tcPr>
            <w:tcW w:w="5812" w:type="dxa"/>
          </w:tcPr>
          <w:p w14:paraId="5A543256" w14:textId="77777777" w:rsidR="00770DB3" w:rsidRPr="00E13323" w:rsidRDefault="000E65EA" w:rsidP="00867AD9">
            <w:pPr>
              <w:pStyle w:val="Recital"/>
              <w:numPr>
                <w:ilvl w:val="0"/>
                <w:numId w:val="0"/>
              </w:numPr>
            </w:pPr>
            <w:r w:rsidRPr="00E13323">
              <w:t>[</w:t>
            </w:r>
            <w:r w:rsidRPr="00F631D9">
              <w:rPr>
                <w:i/>
                <w:highlight w:val="yellow"/>
              </w:rPr>
              <w:t>Yes/No</w:t>
            </w:r>
            <w:r w:rsidRPr="00E13323">
              <w:t>]</w:t>
            </w:r>
          </w:p>
        </w:tc>
      </w:tr>
    </w:tbl>
    <w:p w14:paraId="2ADE46E3" w14:textId="77777777" w:rsidR="00867AD9" w:rsidRDefault="00867AD9" w:rsidP="00F631D9">
      <w:pPr>
        <w:pStyle w:val="Heading1"/>
        <w:numPr>
          <w:ilvl w:val="0"/>
          <w:numId w:val="0"/>
        </w:numPr>
      </w:pPr>
    </w:p>
    <w:p w14:paraId="2C522E56" w14:textId="77777777" w:rsidR="002622E0" w:rsidRDefault="00A663E6" w:rsidP="00B036DD">
      <w:pPr>
        <w:pStyle w:val="Heading2"/>
        <w:tabs>
          <w:tab w:val="right" w:pos="9072"/>
        </w:tabs>
      </w:pPr>
      <w:bookmarkStart w:id="11" w:name="_Toc432055882"/>
      <w:bookmarkStart w:id="12" w:name="_Toc450659318"/>
      <w:bookmarkStart w:id="13" w:name="_Toc450660015"/>
      <w:bookmarkStart w:id="14" w:name="_Toc427666098"/>
      <w:bookmarkStart w:id="15" w:name="_Toc427666164"/>
      <w:bookmarkStart w:id="16" w:name="_Toc427666220"/>
      <w:bookmarkStart w:id="17" w:name="_Toc427666284"/>
      <w:r>
        <w:t>Environmental Upgrade Agreement</w:t>
      </w:r>
      <w:bookmarkEnd w:id="11"/>
      <w:bookmarkEnd w:id="12"/>
      <w:bookmarkEnd w:id="13"/>
    </w:p>
    <w:p w14:paraId="67C851BC" w14:textId="77777777" w:rsidR="0011557E" w:rsidRPr="00A22EE4" w:rsidRDefault="00A663E6" w:rsidP="00E41BAD">
      <w:pPr>
        <w:pStyle w:val="Heading3"/>
      </w:pPr>
      <w:bookmarkStart w:id="18" w:name="_Ref431902368"/>
      <w:r w:rsidRPr="008627F2">
        <w:rPr>
          <w:rFonts w:cs="Arial"/>
        </w:rPr>
        <w:t>The</w:t>
      </w:r>
      <w:r w:rsidRPr="008627F2">
        <w:rPr>
          <w:rFonts w:cs="Arial"/>
          <w:i/>
        </w:rPr>
        <w:t xml:space="preserve"> </w:t>
      </w:r>
      <w:r w:rsidRPr="008627F2">
        <w:rPr>
          <w:rFonts w:cs="Arial"/>
        </w:rPr>
        <w:t>Council</w:t>
      </w:r>
      <w:r w:rsidRPr="00E74748">
        <w:t xml:space="preserve">, the </w:t>
      </w:r>
      <w:r>
        <w:t>Finance Provider</w:t>
      </w:r>
      <w:r w:rsidRPr="00E74748">
        <w:t xml:space="preserve"> and the </w:t>
      </w:r>
      <w:r>
        <w:t>Building Owner</w:t>
      </w:r>
      <w:r w:rsidRPr="00E74748">
        <w:t xml:space="preserve"> </w:t>
      </w:r>
      <w:r>
        <w:t>agree and acknowledge that this is an Environmental Upgrade A</w:t>
      </w:r>
      <w:r w:rsidRPr="00E74748">
        <w:t xml:space="preserve">greement for the purpose of implementing the </w:t>
      </w:r>
      <w:r>
        <w:t>Environmental Upgrade Works</w:t>
      </w:r>
      <w:r w:rsidRPr="00E74748">
        <w:t xml:space="preserve"> </w:t>
      </w:r>
      <w:r>
        <w:t xml:space="preserve">in accordance with </w:t>
      </w:r>
      <w:r w:rsidRPr="00E74748">
        <w:t>section</w:t>
      </w:r>
      <w:r>
        <w:t xml:space="preserve"> 54D of the Local Government Act</w:t>
      </w:r>
      <w:r w:rsidRPr="00E74748">
        <w:t>.</w:t>
      </w:r>
      <w:bookmarkEnd w:id="18"/>
    </w:p>
    <w:p w14:paraId="0AF497DB" w14:textId="77777777" w:rsidR="00361AB7" w:rsidRDefault="00A663E6" w:rsidP="00361AB7">
      <w:pPr>
        <w:pStyle w:val="Heading2"/>
      </w:pPr>
      <w:bookmarkStart w:id="19" w:name="_Toc432055883"/>
      <w:bookmarkStart w:id="20" w:name="_Toc450659319"/>
      <w:bookmarkStart w:id="21" w:name="_Toc450660016"/>
      <w:r>
        <w:t>Funding</w:t>
      </w:r>
      <w:bookmarkEnd w:id="19"/>
      <w:bookmarkEnd w:id="20"/>
      <w:bookmarkEnd w:id="21"/>
    </w:p>
    <w:p w14:paraId="64725804" w14:textId="77777777" w:rsidR="002638EF" w:rsidRPr="00823284" w:rsidRDefault="002638EF" w:rsidP="002638EF">
      <w:pPr>
        <w:pStyle w:val="SubHeading"/>
      </w:pPr>
      <w:r w:rsidRPr="00823284">
        <w:t>Amount</w:t>
      </w:r>
    </w:p>
    <w:p w14:paraId="11A778C8" w14:textId="09148A0E" w:rsidR="00361AB7" w:rsidRPr="00823284" w:rsidRDefault="00361AB7" w:rsidP="00361AB7">
      <w:pPr>
        <w:pStyle w:val="Heading3"/>
      </w:pPr>
      <w:r w:rsidRPr="00823284">
        <w:t>Subject to this Agree</w:t>
      </w:r>
      <w:r w:rsidR="002638EF" w:rsidRPr="00823284">
        <w:t>ment, the Finance Provider agree</w:t>
      </w:r>
      <w:r w:rsidRPr="00823284">
        <w:t xml:space="preserve">s to </w:t>
      </w:r>
      <w:r w:rsidR="000E65EA" w:rsidRPr="00823284">
        <w:t>advance</w:t>
      </w:r>
      <w:r w:rsidR="002638EF" w:rsidRPr="00823284">
        <w:t xml:space="preserve"> the Building Owner</w:t>
      </w:r>
      <w:r w:rsidR="00823284" w:rsidRPr="00823284">
        <w:t xml:space="preserve"> the </w:t>
      </w:r>
      <w:r w:rsidR="00A22EE4" w:rsidRPr="00823284">
        <w:t>Fun</w:t>
      </w:r>
      <w:r w:rsidR="00823284" w:rsidRPr="00823284">
        <w:t>ding Amount</w:t>
      </w:r>
      <w:r w:rsidR="002638EF" w:rsidRPr="00823284">
        <w:t xml:space="preserve"> as set out in </w:t>
      </w:r>
      <w:r w:rsidR="00432C9E" w:rsidRPr="004E5803">
        <w:rPr>
          <w:b/>
        </w:rPr>
        <w:fldChar w:fldCharType="begin"/>
      </w:r>
      <w:r w:rsidR="00432C9E" w:rsidRPr="004E5803">
        <w:rPr>
          <w:b/>
        </w:rPr>
        <w:instrText xml:space="preserve"> REF _Ref429738825 \h </w:instrText>
      </w:r>
      <w:r w:rsidR="003740EF" w:rsidRPr="004E5803">
        <w:rPr>
          <w:b/>
        </w:rPr>
        <w:instrText xml:space="preserve"> \* MERGEFORMAT </w:instrText>
      </w:r>
      <w:r w:rsidR="00432C9E" w:rsidRPr="004E5803">
        <w:rPr>
          <w:b/>
        </w:rPr>
      </w:r>
      <w:r w:rsidR="00432C9E" w:rsidRPr="004E5803">
        <w:rPr>
          <w:b/>
        </w:rPr>
        <w:fldChar w:fldCharType="separate"/>
      </w:r>
      <w:r w:rsidR="0027001E" w:rsidRPr="0027001E">
        <w:rPr>
          <w:b/>
        </w:rPr>
        <w:t>Schedule 2 - Funding Amount Schedule</w:t>
      </w:r>
      <w:r w:rsidR="00432C9E" w:rsidRPr="004E5803">
        <w:rPr>
          <w:b/>
        </w:rPr>
        <w:fldChar w:fldCharType="end"/>
      </w:r>
      <w:r w:rsidR="00432C9E">
        <w:t>.</w:t>
      </w:r>
    </w:p>
    <w:p w14:paraId="60D156A3" w14:textId="77777777" w:rsidR="002638EF" w:rsidRPr="00823284" w:rsidRDefault="002638EF" w:rsidP="002638EF">
      <w:pPr>
        <w:pStyle w:val="SubHeading"/>
      </w:pPr>
      <w:r w:rsidRPr="00823284">
        <w:t>Purpose</w:t>
      </w:r>
    </w:p>
    <w:p w14:paraId="59F59E14" w14:textId="023D740F" w:rsidR="007D72B9" w:rsidRPr="00823284" w:rsidRDefault="002638EF" w:rsidP="00823284">
      <w:pPr>
        <w:pStyle w:val="Heading3"/>
      </w:pPr>
      <w:r w:rsidRPr="00823284">
        <w:t xml:space="preserve">The Building Owner must use the </w:t>
      </w:r>
      <w:r w:rsidR="00A663E6" w:rsidRPr="00823284">
        <w:t>Funding</w:t>
      </w:r>
      <w:r w:rsidRPr="00823284">
        <w:t xml:space="preserve"> </w:t>
      </w:r>
      <w:r w:rsidR="00A01203">
        <w:t xml:space="preserve">Amount </w:t>
      </w:r>
      <w:r w:rsidRPr="00823284">
        <w:t xml:space="preserve">only for the </w:t>
      </w:r>
      <w:r w:rsidR="00A617CD" w:rsidRPr="00823284">
        <w:t>Environmental Upgrade Works</w:t>
      </w:r>
      <w:r w:rsidR="00823284" w:rsidRPr="00823284">
        <w:t xml:space="preserve"> specified in </w:t>
      </w:r>
      <w:r w:rsidR="003740EF" w:rsidRPr="004E5803">
        <w:rPr>
          <w:b/>
        </w:rPr>
        <w:fldChar w:fldCharType="begin"/>
      </w:r>
      <w:r w:rsidR="003740EF" w:rsidRPr="004E5803">
        <w:rPr>
          <w:b/>
        </w:rPr>
        <w:instrText xml:space="preserve"> REF _Ref450663558 \h  \* MERGEFORMAT </w:instrText>
      </w:r>
      <w:r w:rsidR="003740EF" w:rsidRPr="004E5803">
        <w:rPr>
          <w:b/>
        </w:rPr>
      </w:r>
      <w:r w:rsidR="003740EF" w:rsidRPr="004E5803">
        <w:rPr>
          <w:b/>
        </w:rPr>
        <w:fldChar w:fldCharType="separate"/>
      </w:r>
      <w:r w:rsidR="0027001E" w:rsidRPr="0027001E">
        <w:rPr>
          <w:b/>
        </w:rPr>
        <w:t>Schedule 5 - Environmental upgrade works and budget</w:t>
      </w:r>
      <w:r w:rsidR="003740EF" w:rsidRPr="004E5803">
        <w:rPr>
          <w:b/>
        </w:rPr>
        <w:fldChar w:fldCharType="end"/>
      </w:r>
      <w:r w:rsidR="00823284" w:rsidRPr="00823284">
        <w:t>.</w:t>
      </w:r>
    </w:p>
    <w:p w14:paraId="3EBE5090" w14:textId="77777777" w:rsidR="007D72B9" w:rsidRPr="00823284" w:rsidRDefault="007D72B9" w:rsidP="007D72B9">
      <w:pPr>
        <w:pStyle w:val="SubHeading"/>
      </w:pPr>
      <w:r w:rsidRPr="00823284">
        <w:t xml:space="preserve">Notification of first </w:t>
      </w:r>
      <w:r w:rsidR="00B23B33">
        <w:t>F</w:t>
      </w:r>
      <w:r w:rsidR="00B23B33" w:rsidRPr="00823284">
        <w:t xml:space="preserve">unding </w:t>
      </w:r>
      <w:r w:rsidR="00B23B33">
        <w:t>Amount</w:t>
      </w:r>
      <w:r w:rsidR="00B23B33" w:rsidRPr="00823284">
        <w:t xml:space="preserve"> </w:t>
      </w:r>
    </w:p>
    <w:p w14:paraId="26258259" w14:textId="77777777" w:rsidR="00361AB7" w:rsidRPr="00823284" w:rsidRDefault="007D72B9" w:rsidP="007D72B9">
      <w:pPr>
        <w:pStyle w:val="Heading3"/>
      </w:pPr>
      <w:r w:rsidRPr="00823284">
        <w:t xml:space="preserve">The Finance Provider must notify </w:t>
      </w:r>
      <w:r w:rsidR="00823284" w:rsidRPr="00823284">
        <w:t xml:space="preserve">the </w:t>
      </w:r>
      <w:r w:rsidRPr="00823284">
        <w:t xml:space="preserve">Council in writing upon the first provision of </w:t>
      </w:r>
      <w:r w:rsidR="00854F17">
        <w:t xml:space="preserve">the Funding Amount </w:t>
      </w:r>
      <w:r w:rsidRPr="00823284">
        <w:t xml:space="preserve">to the Building Owner pursuant to this agreement within </w:t>
      </w:r>
      <w:r w:rsidR="00854F17">
        <w:t>three (</w:t>
      </w:r>
      <w:r w:rsidRPr="00823284">
        <w:t>3</w:t>
      </w:r>
      <w:r w:rsidR="00854F17">
        <w:t>)</w:t>
      </w:r>
      <w:r w:rsidRPr="00823284">
        <w:t xml:space="preserve"> Business Days after that provision of funding occurs.</w:t>
      </w:r>
    </w:p>
    <w:p w14:paraId="0806689A" w14:textId="77777777" w:rsidR="00C557B1" w:rsidRPr="00823284" w:rsidRDefault="00C557B1" w:rsidP="00C557B1">
      <w:pPr>
        <w:pStyle w:val="SubHeading"/>
      </w:pPr>
      <w:r w:rsidRPr="00823284">
        <w:t>Repayment</w:t>
      </w:r>
    </w:p>
    <w:p w14:paraId="78E78E5E" w14:textId="01E11C42" w:rsidR="00C557B1" w:rsidRPr="00823284" w:rsidRDefault="00C557B1" w:rsidP="007D72B9">
      <w:pPr>
        <w:pStyle w:val="Heading3"/>
      </w:pPr>
      <w:r w:rsidRPr="00823284">
        <w:t>The</w:t>
      </w:r>
      <w:r w:rsidR="00823284" w:rsidRPr="00823284">
        <w:t xml:space="preserve"> Building </w:t>
      </w:r>
      <w:r w:rsidR="00FC3607">
        <w:t>O</w:t>
      </w:r>
      <w:r w:rsidR="00823284" w:rsidRPr="00823284">
        <w:t xml:space="preserve">wner </w:t>
      </w:r>
      <w:r w:rsidR="00FC3607">
        <w:t>agrees to</w:t>
      </w:r>
      <w:r w:rsidR="00FC3607" w:rsidRPr="00823284">
        <w:t xml:space="preserve"> </w:t>
      </w:r>
      <w:r w:rsidR="00823284" w:rsidRPr="00823284">
        <w:t>repay the Funding Amount</w:t>
      </w:r>
      <w:r w:rsidRPr="00823284">
        <w:t xml:space="preserve"> </w:t>
      </w:r>
      <w:r w:rsidR="00823284" w:rsidRPr="00823284">
        <w:t xml:space="preserve">in accordance with </w:t>
      </w:r>
      <w:r w:rsidR="002D6A5C">
        <w:t xml:space="preserve">clause </w:t>
      </w:r>
      <w:r w:rsidR="002D6A5C" w:rsidRPr="004E5803">
        <w:fldChar w:fldCharType="begin"/>
      </w:r>
      <w:r w:rsidR="002D6A5C" w:rsidRPr="004E5803">
        <w:instrText xml:space="preserve"> REF _Ref429565554 \r \h </w:instrText>
      </w:r>
      <w:r w:rsidR="002D6A5C" w:rsidRPr="004E5803">
        <w:fldChar w:fldCharType="separate"/>
      </w:r>
      <w:r w:rsidR="0027001E">
        <w:t>5</w:t>
      </w:r>
      <w:r w:rsidR="002D6A5C" w:rsidRPr="004E5803">
        <w:fldChar w:fldCharType="end"/>
      </w:r>
      <w:r w:rsidR="00FC3607">
        <w:t xml:space="preserve"> (Environmental Upgrade Charge Payments)</w:t>
      </w:r>
      <w:r w:rsidR="002D6A5C">
        <w:t xml:space="preserve"> and </w:t>
      </w:r>
      <w:r w:rsidR="00B11143" w:rsidRPr="004E5803">
        <w:rPr>
          <w:b/>
        </w:rPr>
        <w:fldChar w:fldCharType="begin"/>
      </w:r>
      <w:r w:rsidR="00B11143" w:rsidRPr="004E5803">
        <w:rPr>
          <w:b/>
        </w:rPr>
        <w:instrText xml:space="preserve"> REF _Ref431897877 \h </w:instrText>
      </w:r>
      <w:r w:rsidR="000F10E0" w:rsidRPr="004E5803">
        <w:rPr>
          <w:b/>
        </w:rPr>
        <w:instrText xml:space="preserve"> \* MERGEFORMAT </w:instrText>
      </w:r>
      <w:r w:rsidR="00B11143" w:rsidRPr="004E5803">
        <w:rPr>
          <w:b/>
        </w:rPr>
      </w:r>
      <w:r w:rsidR="00B11143" w:rsidRPr="004E5803">
        <w:rPr>
          <w:b/>
        </w:rPr>
        <w:fldChar w:fldCharType="separate"/>
      </w:r>
      <w:r w:rsidR="0027001E" w:rsidRPr="0027001E">
        <w:rPr>
          <w:b/>
        </w:rPr>
        <w:t>Schedule 3 - Agreed Repayment Arrangements</w:t>
      </w:r>
      <w:r w:rsidR="00B11143" w:rsidRPr="004E5803">
        <w:rPr>
          <w:b/>
        </w:rPr>
        <w:fldChar w:fldCharType="end"/>
      </w:r>
      <w:r w:rsidR="00823284" w:rsidRPr="00823284">
        <w:t>.</w:t>
      </w:r>
    </w:p>
    <w:p w14:paraId="664DB5B7" w14:textId="77777777" w:rsidR="00C557B1" w:rsidRPr="00823284" w:rsidRDefault="00C557B1" w:rsidP="00C557B1">
      <w:pPr>
        <w:pStyle w:val="SubHeading"/>
      </w:pPr>
      <w:r w:rsidRPr="00823284">
        <w:t>Prepayment</w:t>
      </w:r>
    </w:p>
    <w:p w14:paraId="4E411A33" w14:textId="1404AF16" w:rsidR="002D6A5C" w:rsidRDefault="00C557B1" w:rsidP="007D72B9">
      <w:pPr>
        <w:pStyle w:val="Heading3"/>
      </w:pPr>
      <w:bookmarkStart w:id="22" w:name="_Ref429565932"/>
      <w:bookmarkStart w:id="23" w:name="_Ref429127171"/>
      <w:r w:rsidRPr="00823284">
        <w:t>The Building Owner may</w:t>
      </w:r>
      <w:r w:rsidR="00823284" w:rsidRPr="00823284">
        <w:t xml:space="preserve"> prepay all or part of the </w:t>
      </w:r>
      <w:r w:rsidR="00902BAE">
        <w:t>Outstanding Charge</w:t>
      </w:r>
      <w:r w:rsidR="00902BAE" w:rsidRPr="00823284">
        <w:t xml:space="preserve"> </w:t>
      </w:r>
      <w:r w:rsidR="00823284" w:rsidRPr="00823284">
        <w:t>Amount</w:t>
      </w:r>
      <w:r w:rsidRPr="00823284">
        <w:t xml:space="preserve"> </w:t>
      </w:r>
      <w:r w:rsidR="00902BAE">
        <w:t xml:space="preserve"> </w:t>
      </w:r>
      <w:r w:rsidR="00A47E33">
        <w:t>(</w:t>
      </w:r>
      <w:r w:rsidR="00A47E33">
        <w:rPr>
          <w:b/>
        </w:rPr>
        <w:t>Prepayment</w:t>
      </w:r>
      <w:r w:rsidR="00A47E33">
        <w:t>)</w:t>
      </w:r>
      <w:r w:rsidR="008A09ED">
        <w:t>, subject to the terms agreed with the Finance Provider,</w:t>
      </w:r>
      <w:r w:rsidR="00A47E33">
        <w:t xml:space="preserve"> </w:t>
      </w:r>
      <w:r w:rsidRPr="00823284">
        <w:t xml:space="preserve">by giving not less than </w:t>
      </w:r>
      <w:r w:rsidR="00BB687C">
        <w:t>twenty-eight (</w:t>
      </w:r>
      <w:r w:rsidR="002D6A5C">
        <w:t>28</w:t>
      </w:r>
      <w:r w:rsidR="00BB687C">
        <w:t>)</w:t>
      </w:r>
      <w:r w:rsidR="002D6A5C">
        <w:t xml:space="preserve"> days </w:t>
      </w:r>
      <w:r w:rsidR="00823284" w:rsidRPr="00823284">
        <w:t xml:space="preserve">prior written notice to the Council and the Finance Provider </w:t>
      </w:r>
      <w:r w:rsidRPr="00823284">
        <w:t xml:space="preserve">specifying the amount and the </w:t>
      </w:r>
      <w:r w:rsidR="005B60CF" w:rsidRPr="00823284">
        <w:t>Charge Payment Date</w:t>
      </w:r>
      <w:r w:rsidR="002D6A5C">
        <w:t xml:space="preserve"> on which </w:t>
      </w:r>
      <w:r w:rsidR="00A47E33">
        <w:t>the Prepayment</w:t>
      </w:r>
      <w:r w:rsidR="002D6A5C">
        <w:t xml:space="preserve"> will be paid</w:t>
      </w:r>
      <w:r w:rsidRPr="00823284">
        <w:t>.</w:t>
      </w:r>
      <w:bookmarkEnd w:id="22"/>
      <w:r w:rsidRPr="00823284">
        <w:t xml:space="preserve"> </w:t>
      </w:r>
    </w:p>
    <w:p w14:paraId="043BA346" w14:textId="4F5CC7F0" w:rsidR="00E37143" w:rsidRDefault="00C557B1">
      <w:pPr>
        <w:pStyle w:val="Heading3"/>
      </w:pPr>
      <w:bookmarkStart w:id="24" w:name="_Ref429565933"/>
      <w:r w:rsidRPr="00823284">
        <w:t xml:space="preserve">On the proposed </w:t>
      </w:r>
      <w:r w:rsidR="00A47E33">
        <w:t xml:space="preserve">Charge Payment </w:t>
      </w:r>
      <w:r w:rsidR="006A0D72">
        <w:t>D</w:t>
      </w:r>
      <w:r w:rsidR="00331061" w:rsidRPr="00823284">
        <w:t>ate, the Buil</w:t>
      </w:r>
      <w:r w:rsidRPr="00823284">
        <w:t xml:space="preserve">ding Owner must pay the </w:t>
      </w:r>
      <w:r w:rsidR="007A52F9">
        <w:t xml:space="preserve">Prepayment </w:t>
      </w:r>
      <w:r w:rsidR="00B70D58">
        <w:t xml:space="preserve"> </w:t>
      </w:r>
      <w:r w:rsidRPr="00823284">
        <w:t xml:space="preserve">specified in the notice of </w:t>
      </w:r>
      <w:r w:rsidR="00331061" w:rsidRPr="00823284">
        <w:t>prepayment</w:t>
      </w:r>
      <w:r w:rsidR="00A47E33">
        <w:t xml:space="preserve"> given under clause </w:t>
      </w:r>
      <w:r w:rsidR="00A47E33" w:rsidRPr="004E5803">
        <w:fldChar w:fldCharType="begin"/>
      </w:r>
      <w:r w:rsidR="00A47E33" w:rsidRPr="004E5803">
        <w:instrText xml:space="preserve"> REF _Ref429565932 \w \h </w:instrText>
      </w:r>
      <w:r w:rsidR="00A47E33" w:rsidRPr="004E5803">
        <w:fldChar w:fldCharType="separate"/>
      </w:r>
      <w:r w:rsidR="0027001E">
        <w:t>3.5</w:t>
      </w:r>
      <w:r w:rsidR="00A47E33" w:rsidRPr="004E5803">
        <w:fldChar w:fldCharType="end"/>
      </w:r>
      <w:r w:rsidR="005B60CF" w:rsidRPr="00823284">
        <w:t>.</w:t>
      </w:r>
      <w:bookmarkEnd w:id="23"/>
      <w:bookmarkEnd w:id="24"/>
    </w:p>
    <w:p w14:paraId="66C912B4" w14:textId="77777777" w:rsidR="00B036DD" w:rsidRDefault="0012310C" w:rsidP="00B036DD">
      <w:pPr>
        <w:pStyle w:val="Heading2"/>
        <w:tabs>
          <w:tab w:val="right" w:pos="9072"/>
        </w:tabs>
      </w:pPr>
      <w:bookmarkStart w:id="25" w:name="_Toc429731229"/>
      <w:bookmarkStart w:id="26" w:name="_Toc429733149"/>
      <w:bookmarkStart w:id="27" w:name="_Toc429734453"/>
      <w:bookmarkStart w:id="28" w:name="_Toc429736710"/>
      <w:bookmarkStart w:id="29" w:name="_Toc429736733"/>
      <w:bookmarkStart w:id="30" w:name="_Toc432055884"/>
      <w:bookmarkStart w:id="31" w:name="_Toc450659320"/>
      <w:bookmarkStart w:id="32" w:name="_Toc450660017"/>
      <w:bookmarkEnd w:id="25"/>
      <w:bookmarkEnd w:id="26"/>
      <w:bookmarkEnd w:id="27"/>
      <w:bookmarkEnd w:id="28"/>
      <w:bookmarkEnd w:id="29"/>
      <w:r>
        <w:t xml:space="preserve">Levying of </w:t>
      </w:r>
      <w:r w:rsidR="00B036DD">
        <w:t xml:space="preserve">Environmental Upgrade </w:t>
      </w:r>
      <w:bookmarkEnd w:id="14"/>
      <w:bookmarkEnd w:id="15"/>
      <w:bookmarkEnd w:id="16"/>
      <w:bookmarkEnd w:id="17"/>
      <w:r w:rsidR="002638EF">
        <w:t>Charge</w:t>
      </w:r>
      <w:bookmarkEnd w:id="30"/>
      <w:bookmarkEnd w:id="31"/>
      <w:bookmarkEnd w:id="32"/>
    </w:p>
    <w:p w14:paraId="4ADF634C" w14:textId="77777777" w:rsidR="0036031A" w:rsidRDefault="00A74950" w:rsidP="00AF38A8">
      <w:pPr>
        <w:pStyle w:val="Heading3"/>
      </w:pPr>
      <w:bookmarkStart w:id="33" w:name="_Ref427753597"/>
      <w:bookmarkStart w:id="34" w:name="_Toc274918955"/>
      <w:r w:rsidRPr="002638EF">
        <w:t xml:space="preserve">On or before the Commencement Date, the Council must </w:t>
      </w:r>
      <w:r w:rsidR="00823284">
        <w:t>levy</w:t>
      </w:r>
      <w:r w:rsidRPr="002638EF">
        <w:t xml:space="preserve"> the Environmental Upgrade Charge appl</w:t>
      </w:r>
      <w:r w:rsidR="009233A9">
        <w:t>ied</w:t>
      </w:r>
      <w:r w:rsidRPr="002638EF">
        <w:t xml:space="preserve"> to the land on which the Building is situated.</w:t>
      </w:r>
      <w:bookmarkEnd w:id="33"/>
      <w:r w:rsidRPr="002638EF">
        <w:t xml:space="preserve">  </w:t>
      </w:r>
    </w:p>
    <w:p w14:paraId="76F147A1" w14:textId="32C2ACF0" w:rsidR="00823284" w:rsidRDefault="00823284" w:rsidP="00AF38A8">
      <w:pPr>
        <w:pStyle w:val="Heading3"/>
      </w:pPr>
      <w:r w:rsidRPr="00400E69">
        <w:t>The Parties acknowledge that the Environmental Upgrade Charge has been calculated in accordance with</w:t>
      </w:r>
      <w:r w:rsidR="00676F4B">
        <w:t xml:space="preserve"> </w:t>
      </w:r>
      <w:r w:rsidR="00676F4B" w:rsidRPr="004E5803">
        <w:rPr>
          <w:b/>
        </w:rPr>
        <w:fldChar w:fldCharType="begin"/>
      </w:r>
      <w:r w:rsidR="00676F4B" w:rsidRPr="004E5803">
        <w:rPr>
          <w:b/>
        </w:rPr>
        <w:instrText xml:space="preserve"> REF _Ref431897877 \h  \* MERGEFORMAT </w:instrText>
      </w:r>
      <w:r w:rsidR="00676F4B" w:rsidRPr="004E5803">
        <w:rPr>
          <w:b/>
        </w:rPr>
      </w:r>
      <w:r w:rsidR="00676F4B" w:rsidRPr="004E5803">
        <w:rPr>
          <w:b/>
        </w:rPr>
        <w:fldChar w:fldCharType="separate"/>
      </w:r>
      <w:r w:rsidR="0027001E" w:rsidRPr="0027001E">
        <w:rPr>
          <w:b/>
        </w:rPr>
        <w:t>Schedule 3 - Agreed Repayment Arrangements</w:t>
      </w:r>
      <w:r w:rsidR="00676F4B" w:rsidRPr="004E5803">
        <w:rPr>
          <w:b/>
        </w:rPr>
        <w:fldChar w:fldCharType="end"/>
      </w:r>
      <w:r w:rsidRPr="00400E69">
        <w:t>.</w:t>
      </w:r>
    </w:p>
    <w:bookmarkEnd w:id="34"/>
    <w:p w14:paraId="2155D058" w14:textId="77777777" w:rsidR="00A74950" w:rsidRDefault="00A74950" w:rsidP="00BE745F">
      <w:pPr>
        <w:pStyle w:val="Heading3"/>
      </w:pPr>
      <w:r w:rsidRPr="00A74950">
        <w:t xml:space="preserve">Within </w:t>
      </w:r>
      <w:r w:rsidR="00BB687C">
        <w:t>two (</w:t>
      </w:r>
      <w:r w:rsidRPr="00A74950">
        <w:t>2</w:t>
      </w:r>
      <w:r w:rsidR="00BB687C">
        <w:t>)</w:t>
      </w:r>
      <w:r w:rsidRPr="00A74950">
        <w:t xml:space="preserve"> Business Days of the Council </w:t>
      </w:r>
      <w:r w:rsidR="00823284">
        <w:t>levy</w:t>
      </w:r>
      <w:r w:rsidRPr="00A74950">
        <w:t>ing the Environmental Upgrade Charge in accordance with clause</w:t>
      </w:r>
      <w:r w:rsidR="00BE745F">
        <w:t xml:space="preserve"> </w:t>
      </w:r>
      <w:r w:rsidR="00BE745F" w:rsidRPr="004E5803">
        <w:fldChar w:fldCharType="begin"/>
      </w:r>
      <w:r w:rsidR="00BE745F" w:rsidRPr="004E5803">
        <w:instrText xml:space="preserve"> REF _Ref427753597 \r \h </w:instrText>
      </w:r>
      <w:r w:rsidR="00BE745F" w:rsidRPr="004E5803">
        <w:fldChar w:fldCharType="separate"/>
      </w:r>
      <w:r w:rsidR="0027001E">
        <w:t>4.1</w:t>
      </w:r>
      <w:r w:rsidR="00BE745F" w:rsidRPr="004E5803">
        <w:fldChar w:fldCharType="end"/>
      </w:r>
      <w:r w:rsidRPr="00A74950">
        <w:t xml:space="preserve">, the Council must provide to each of the Building Owner and the Finance Provider a notice that the Environmental Upgrade Charge has been </w:t>
      </w:r>
      <w:r w:rsidR="00823284">
        <w:t>levied</w:t>
      </w:r>
      <w:r w:rsidRPr="00A74950">
        <w:t>.</w:t>
      </w:r>
    </w:p>
    <w:p w14:paraId="74268653" w14:textId="77777777" w:rsidR="00A22EE4" w:rsidRPr="00A710DA" w:rsidRDefault="00274FE3">
      <w:pPr>
        <w:pStyle w:val="Heading3"/>
      </w:pPr>
      <w:r w:rsidRPr="00A710DA">
        <w:lastRenderedPageBreak/>
        <w:t xml:space="preserve">For the avoidance of doubt, once </w:t>
      </w:r>
      <w:r w:rsidR="00823284" w:rsidRPr="00A710DA">
        <w:t>levied</w:t>
      </w:r>
      <w:r w:rsidRPr="00A710DA">
        <w:t xml:space="preserve">, the Environmental Upgrade Charge </w:t>
      </w:r>
      <w:r w:rsidR="0036031A" w:rsidRPr="00A710DA">
        <w:t xml:space="preserve">is recoverable in full, in accordance with </w:t>
      </w:r>
      <w:r w:rsidR="00A60453" w:rsidRPr="00A710DA">
        <w:t xml:space="preserve">clause </w:t>
      </w:r>
      <w:r w:rsidR="00A60453" w:rsidRPr="004E5803">
        <w:fldChar w:fldCharType="begin"/>
      </w:r>
      <w:r w:rsidR="00A60453" w:rsidRPr="004E5803">
        <w:instrText xml:space="preserve"> REF _Ref428530371 \r \h </w:instrText>
      </w:r>
      <w:r w:rsidR="00400E69" w:rsidRPr="004E5803">
        <w:instrText xml:space="preserve"> \* MERGEFORMAT </w:instrText>
      </w:r>
      <w:r w:rsidR="00A60453" w:rsidRPr="004E5803">
        <w:fldChar w:fldCharType="separate"/>
      </w:r>
      <w:r w:rsidR="0027001E">
        <w:t>8.3</w:t>
      </w:r>
      <w:r w:rsidR="00A60453" w:rsidRPr="004E5803">
        <w:fldChar w:fldCharType="end"/>
      </w:r>
      <w:r w:rsidR="0036031A" w:rsidRPr="00A710DA">
        <w:t>, if the Building Owner defaults under this Agreement.</w:t>
      </w:r>
      <w:r w:rsidR="008D7DEA" w:rsidRPr="00A710DA" w:rsidDel="008D7DEA">
        <w:t xml:space="preserve"> </w:t>
      </w:r>
      <w:bookmarkStart w:id="35" w:name="_DV_C368"/>
    </w:p>
    <w:p w14:paraId="04FC0D80" w14:textId="77777777" w:rsidR="002361B0" w:rsidRPr="0013388C" w:rsidRDefault="00400E69" w:rsidP="0013388C">
      <w:pPr>
        <w:pStyle w:val="Heading3"/>
      </w:pPr>
      <w:r w:rsidRPr="00A710DA">
        <w:t>The Parties acknowledge that s</w:t>
      </w:r>
      <w:r w:rsidR="000B3644" w:rsidRPr="00A710DA">
        <w:t>ection 54J(2) of the Local Government Act applies</w:t>
      </w:r>
      <w:r w:rsidR="00A74950" w:rsidRPr="00A710DA">
        <w:t xml:space="preserve"> in respect</w:t>
      </w:r>
      <w:r w:rsidR="00A74950" w:rsidRPr="00A74950">
        <w:t xml:space="preserve"> of the Environmental Upgrade Charge in the same way as </w:t>
      </w:r>
      <w:r w:rsidR="000B3644">
        <w:t>it applies</w:t>
      </w:r>
      <w:r w:rsidR="00A74950" w:rsidRPr="00A74950">
        <w:t xml:space="preserve"> in respect of a charge levied under Chapter 15 of the Local Government Act.</w:t>
      </w:r>
      <w:bookmarkEnd w:id="35"/>
    </w:p>
    <w:p w14:paraId="549E97FA" w14:textId="77777777" w:rsidR="00B036DD" w:rsidRDefault="004010F6" w:rsidP="00B036DD">
      <w:pPr>
        <w:pStyle w:val="Heading2"/>
        <w:tabs>
          <w:tab w:val="right" w:pos="9072"/>
        </w:tabs>
      </w:pPr>
      <w:bookmarkStart w:id="36" w:name="_Toc427666100"/>
      <w:bookmarkStart w:id="37" w:name="_Toc427666169"/>
      <w:bookmarkStart w:id="38" w:name="_Toc427666222"/>
      <w:bookmarkStart w:id="39" w:name="_Toc427666289"/>
      <w:bookmarkStart w:id="40" w:name="_Ref429565554"/>
      <w:bookmarkStart w:id="41" w:name="_Ref429565561"/>
      <w:bookmarkStart w:id="42" w:name="_Toc432055885"/>
      <w:bookmarkStart w:id="43" w:name="_Toc450659321"/>
      <w:bookmarkStart w:id="44" w:name="_Toc450660018"/>
      <w:r>
        <w:t xml:space="preserve">Environmental Upgrade </w:t>
      </w:r>
      <w:r w:rsidR="00B036DD">
        <w:t>Charge</w:t>
      </w:r>
      <w:bookmarkEnd w:id="36"/>
      <w:bookmarkEnd w:id="37"/>
      <w:bookmarkEnd w:id="38"/>
      <w:bookmarkEnd w:id="39"/>
      <w:r w:rsidR="002E0256">
        <w:t xml:space="preserve"> Payments</w:t>
      </w:r>
      <w:bookmarkEnd w:id="40"/>
      <w:bookmarkEnd w:id="41"/>
      <w:bookmarkEnd w:id="42"/>
      <w:bookmarkEnd w:id="43"/>
      <w:bookmarkEnd w:id="44"/>
    </w:p>
    <w:p w14:paraId="63393FAA" w14:textId="77777777" w:rsidR="002E0256" w:rsidRPr="002E0256" w:rsidRDefault="002E0256" w:rsidP="002E0256">
      <w:pPr>
        <w:pStyle w:val="SubHeading"/>
      </w:pPr>
      <w:bookmarkStart w:id="45" w:name="_Toc427666170"/>
      <w:bookmarkStart w:id="46" w:name="_Toc427666290"/>
      <w:r w:rsidRPr="002E0256">
        <w:t>Building Owner to make Charge Payments</w:t>
      </w:r>
    </w:p>
    <w:p w14:paraId="264C418A" w14:textId="74F5F897" w:rsidR="00400E69" w:rsidRDefault="00400E69" w:rsidP="002E0256">
      <w:pPr>
        <w:pStyle w:val="Heading3"/>
      </w:pPr>
      <w:bookmarkStart w:id="47" w:name="_Ref429671916"/>
      <w:bookmarkEnd w:id="45"/>
      <w:bookmarkEnd w:id="46"/>
      <w:r w:rsidRPr="00A74950">
        <w:t xml:space="preserve">The Council must </w:t>
      </w:r>
      <w:r>
        <w:t>send</w:t>
      </w:r>
      <w:r w:rsidRPr="00A74950">
        <w:t xml:space="preserve"> a notice to the Building Owner </w:t>
      </w:r>
      <w:r w:rsidR="000A6B7F">
        <w:t>specifying the Charge Payment amount to be paid</w:t>
      </w:r>
      <w:r w:rsidR="00466824">
        <w:t xml:space="preserve"> in accordance with section 562 of the Local Government Act</w:t>
      </w:r>
      <w:r w:rsidRPr="00A74950">
        <w:t>.</w:t>
      </w:r>
      <w:bookmarkEnd w:id="47"/>
    </w:p>
    <w:p w14:paraId="567B0A5F" w14:textId="2B7E70EF" w:rsidR="000A6B7F" w:rsidRDefault="00466824" w:rsidP="002E0256">
      <w:pPr>
        <w:pStyle w:val="Heading3"/>
      </w:pPr>
      <w:bookmarkStart w:id="48" w:name="_Ref429672122"/>
      <w:r>
        <w:t xml:space="preserve">Unless otherwise agreed </w:t>
      </w:r>
      <w:r w:rsidR="00893602">
        <w:t>in writing</w:t>
      </w:r>
      <w:r>
        <w:t xml:space="preserve"> by the parties, t</w:t>
      </w:r>
      <w:r w:rsidR="00D85352" w:rsidRPr="001D5016">
        <w:t xml:space="preserve">he Building Owner </w:t>
      </w:r>
      <w:r w:rsidR="00400E69">
        <w:t>must</w:t>
      </w:r>
      <w:r w:rsidR="00400E69" w:rsidRPr="001D5016">
        <w:t xml:space="preserve"> </w:t>
      </w:r>
      <w:r w:rsidR="000A6B7F">
        <w:t>pay each</w:t>
      </w:r>
      <w:r w:rsidR="000A6B7F" w:rsidRPr="001D5016">
        <w:t xml:space="preserve"> </w:t>
      </w:r>
      <w:r w:rsidR="00D85352" w:rsidRPr="001D5016">
        <w:t>Charge Payment to the Council</w:t>
      </w:r>
      <w:r w:rsidR="00D93E16">
        <w:t xml:space="preserve"> </w:t>
      </w:r>
      <w:r w:rsidR="001D5016" w:rsidRPr="001D5016">
        <w:t>by direct</w:t>
      </w:r>
      <w:r w:rsidR="00BB5838">
        <w:t>ly debiting the account</w:t>
      </w:r>
      <w:r w:rsidR="001D5016" w:rsidRPr="001D5016">
        <w:t xml:space="preserve"> </w:t>
      </w:r>
      <w:r w:rsidR="00BB5838">
        <w:t xml:space="preserve">of the Building Owner nominated in the direct debit authority referred to in clause 5.10 </w:t>
      </w:r>
      <w:r w:rsidR="00D85352" w:rsidRPr="001D5016">
        <w:t xml:space="preserve">on </w:t>
      </w:r>
      <w:r>
        <w:t xml:space="preserve">or before each </w:t>
      </w:r>
      <w:r w:rsidR="000A6B7F">
        <w:t>of</w:t>
      </w:r>
      <w:r>
        <w:t xml:space="preserve"> the following dates</w:t>
      </w:r>
      <w:r w:rsidR="000A6B7F">
        <w:t>:</w:t>
      </w:r>
      <w:bookmarkEnd w:id="48"/>
    </w:p>
    <w:p w14:paraId="7B484484" w14:textId="77777777" w:rsidR="00466824" w:rsidRDefault="00466824" w:rsidP="00BC1B59">
      <w:pPr>
        <w:pStyle w:val="Heading4"/>
      </w:pPr>
      <w:r>
        <w:t>28 February;</w:t>
      </w:r>
    </w:p>
    <w:p w14:paraId="35C51A78" w14:textId="77777777" w:rsidR="00466824" w:rsidRDefault="00466824" w:rsidP="00BC1B59">
      <w:pPr>
        <w:pStyle w:val="Heading4"/>
      </w:pPr>
      <w:r>
        <w:t>31 May;</w:t>
      </w:r>
    </w:p>
    <w:p w14:paraId="28F6B51D" w14:textId="77777777" w:rsidR="00466824" w:rsidRDefault="00466824" w:rsidP="00BC1B59">
      <w:pPr>
        <w:pStyle w:val="Heading4"/>
      </w:pPr>
      <w:r>
        <w:t>31 August;</w:t>
      </w:r>
    </w:p>
    <w:p w14:paraId="5269C618" w14:textId="6927E9C3" w:rsidR="00466824" w:rsidRDefault="00466824" w:rsidP="00BC1B59">
      <w:pPr>
        <w:pStyle w:val="Heading4"/>
      </w:pPr>
      <w:r>
        <w:t>30 November;</w:t>
      </w:r>
    </w:p>
    <w:p w14:paraId="2DF29232" w14:textId="371E9F9F" w:rsidR="000A6B7F" w:rsidRDefault="0093397C" w:rsidP="005412B1">
      <w:pPr>
        <w:pStyle w:val="Heading4"/>
        <w:numPr>
          <w:ilvl w:val="0"/>
          <w:numId w:val="0"/>
        </w:numPr>
        <w:ind w:left="709"/>
      </w:pPr>
      <w:r>
        <w:t>until such time as the Environmental Upgrade Charge has been fully paid by the Building Owner</w:t>
      </w:r>
      <w:r w:rsidRPr="001D5016">
        <w:t>.</w:t>
      </w:r>
    </w:p>
    <w:p w14:paraId="50F343BD" w14:textId="77777777" w:rsidR="00CF1000" w:rsidRDefault="00CF1000" w:rsidP="001D5016">
      <w:pPr>
        <w:pStyle w:val="SubHeading"/>
      </w:pPr>
      <w:r>
        <w:t>Administrative Costs</w:t>
      </w:r>
      <w:r w:rsidR="00902BAE">
        <w:t xml:space="preserve"> and Service Charges</w:t>
      </w:r>
    </w:p>
    <w:p w14:paraId="1F7A7DBB" w14:textId="77777777" w:rsidR="00CF1000" w:rsidRDefault="00403B26" w:rsidP="00BC1B59">
      <w:pPr>
        <w:pStyle w:val="Heading3"/>
      </w:pPr>
      <w:r>
        <w:t xml:space="preserve">The Council may </w:t>
      </w:r>
      <w:r w:rsidR="00CF1000" w:rsidRPr="007D72B9">
        <w:t>retain an</w:t>
      </w:r>
      <w:r>
        <w:t>y</w:t>
      </w:r>
      <w:r w:rsidR="00CF1000" w:rsidRPr="007D72B9">
        <w:t xml:space="preserve"> </w:t>
      </w:r>
      <w:r w:rsidR="00B91D6A">
        <w:t xml:space="preserve">Service Charges and </w:t>
      </w:r>
      <w:r>
        <w:t>Administrative Costs</w:t>
      </w:r>
      <w:r w:rsidR="00902BAE">
        <w:t xml:space="preserve"> </w:t>
      </w:r>
      <w:r w:rsidR="00B91D6A">
        <w:t>that have been applied in respect of</w:t>
      </w:r>
      <w:r w:rsidR="00CF1000" w:rsidRPr="007D72B9">
        <w:t xml:space="preserve"> each Charge Payment made</w:t>
      </w:r>
      <w:r>
        <w:t xml:space="preserve"> by the Building Owner under clause </w:t>
      </w:r>
      <w:r w:rsidRPr="004E5803">
        <w:fldChar w:fldCharType="begin"/>
      </w:r>
      <w:r w:rsidRPr="004E5803">
        <w:instrText xml:space="preserve"> REF _Ref429672122 \w \h </w:instrText>
      </w:r>
      <w:r w:rsidRPr="004E5803">
        <w:fldChar w:fldCharType="separate"/>
      </w:r>
      <w:r w:rsidR="0027001E">
        <w:t>5.2</w:t>
      </w:r>
      <w:r w:rsidRPr="004E5803">
        <w:fldChar w:fldCharType="end"/>
      </w:r>
      <w:r>
        <w:t>.</w:t>
      </w:r>
    </w:p>
    <w:p w14:paraId="39364121" w14:textId="77777777" w:rsidR="001801D1" w:rsidRDefault="001801D1" w:rsidP="00BC1B59">
      <w:pPr>
        <w:pStyle w:val="Heading3"/>
      </w:pPr>
      <w:r>
        <w:t xml:space="preserve">The parties agree that </w:t>
      </w:r>
      <w:r w:rsidRPr="00D6191B">
        <w:t xml:space="preserve">part 10 of chapter 15 of the Local Government Act does not apply in relation to the </w:t>
      </w:r>
      <w:r w:rsidR="00B91D6A">
        <w:t xml:space="preserve">Service Charges and </w:t>
      </w:r>
      <w:r w:rsidRPr="00D6191B">
        <w:t xml:space="preserve">Administrative Costs. </w:t>
      </w:r>
    </w:p>
    <w:p w14:paraId="716D72CA" w14:textId="1EB0AA7C" w:rsidR="00CF1000" w:rsidRPr="00A70645" w:rsidRDefault="002D593F" w:rsidP="00A70645">
      <w:pPr>
        <w:pStyle w:val="SubHeading"/>
      </w:pPr>
      <w:r>
        <w:t xml:space="preserve">Penalty </w:t>
      </w:r>
      <w:r w:rsidR="00A70645">
        <w:t>Interest</w:t>
      </w:r>
    </w:p>
    <w:p w14:paraId="0ED9AD7E" w14:textId="16F28619" w:rsidR="00CF1000" w:rsidRDefault="00CF1000" w:rsidP="00F631D9">
      <w:pPr>
        <w:pStyle w:val="Heading3"/>
      </w:pPr>
      <w:bookmarkStart w:id="49" w:name="_Ref429732557"/>
      <w:r>
        <w:t xml:space="preserve">The Building Owner </w:t>
      </w:r>
      <w:r w:rsidR="00E12E89">
        <w:t xml:space="preserve">must </w:t>
      </w:r>
      <w:r>
        <w:t xml:space="preserve">pay </w:t>
      </w:r>
      <w:r w:rsidR="002D593F">
        <w:t>Penalty I</w:t>
      </w:r>
      <w:r>
        <w:t xml:space="preserve">nterest on </w:t>
      </w:r>
      <w:r w:rsidR="005A7A19">
        <w:t>any amount of a Charge Payment</w:t>
      </w:r>
      <w:bookmarkEnd w:id="49"/>
      <w:r w:rsidR="00B91D6A">
        <w:t xml:space="preserve"> </w:t>
      </w:r>
      <w:bookmarkStart w:id="50" w:name="_Ref431902825"/>
      <w:r w:rsidR="005A7A19">
        <w:t xml:space="preserve">that </w:t>
      </w:r>
      <w:r>
        <w:t>has not been paid by the Building Owner by the Charge Payment Date,</w:t>
      </w:r>
      <w:r w:rsidR="005A7A19">
        <w:t xml:space="preserve"> </w:t>
      </w:r>
      <w:r>
        <w:t>calculated a</w:t>
      </w:r>
      <w:r w:rsidRPr="002D593F">
        <w:t>t the rate</w:t>
      </w:r>
      <w:r w:rsidR="002D593F" w:rsidRPr="002D593F" w:rsidDel="002D593F">
        <w:t xml:space="preserve"> </w:t>
      </w:r>
      <w:r w:rsidRPr="00C7018E">
        <w:t>for the time being set under section 566 of the Local Government Act</w:t>
      </w:r>
      <w:bookmarkEnd w:id="50"/>
      <w:r w:rsidR="00315CC2" w:rsidRPr="002D593F">
        <w:t>.</w:t>
      </w:r>
    </w:p>
    <w:p w14:paraId="4FE162DC" w14:textId="645C0789" w:rsidR="00CF1000" w:rsidRDefault="00CF1000" w:rsidP="00A70645">
      <w:pPr>
        <w:pStyle w:val="Heading3"/>
      </w:pPr>
      <w:r>
        <w:t xml:space="preserve">The </w:t>
      </w:r>
      <w:r w:rsidR="00C83B84">
        <w:t xml:space="preserve">parties acknowledge and agree that the </w:t>
      </w:r>
      <w:r w:rsidR="002D593F">
        <w:t xml:space="preserve">Penalty </w:t>
      </w:r>
      <w:r>
        <w:t>Interest:</w:t>
      </w:r>
    </w:p>
    <w:p w14:paraId="149A7295" w14:textId="77777777" w:rsidR="00CF1000" w:rsidRDefault="00CF1000" w:rsidP="008E7B71">
      <w:pPr>
        <w:pStyle w:val="Heading4"/>
      </w:pPr>
      <w:r>
        <w:t>is taken to be a Council rate or charge which is due and payable in accordance with section 566(4) of the Local Government Act; and</w:t>
      </w:r>
    </w:p>
    <w:p w14:paraId="042A7DBF" w14:textId="77777777" w:rsidR="00CF1000" w:rsidRDefault="00CF1000" w:rsidP="008E7B71">
      <w:pPr>
        <w:pStyle w:val="Heading4"/>
      </w:pPr>
      <w:r>
        <w:t xml:space="preserve">is to be recovered by the Council in accordance with section 712 and </w:t>
      </w:r>
      <w:r w:rsidR="004B3679">
        <w:t>d</w:t>
      </w:r>
      <w:r w:rsidR="009233A9">
        <w:t xml:space="preserve">ivision </w:t>
      </w:r>
      <w:r>
        <w:t xml:space="preserve">5 of </w:t>
      </w:r>
      <w:r w:rsidR="004B3679">
        <w:t>p</w:t>
      </w:r>
      <w:r w:rsidR="009233A9">
        <w:t xml:space="preserve">art </w:t>
      </w:r>
      <w:r>
        <w:t xml:space="preserve">2 of the Local Government Act.  </w:t>
      </w:r>
    </w:p>
    <w:p w14:paraId="6D26C407" w14:textId="6FD917A8" w:rsidR="00CF1000" w:rsidRDefault="00A70645" w:rsidP="00A70645">
      <w:pPr>
        <w:pStyle w:val="Heading3"/>
      </w:pPr>
      <w:bookmarkStart w:id="51" w:name="_Ref428531180"/>
      <w:r>
        <w:t>The</w:t>
      </w:r>
      <w:r w:rsidR="00CF1000">
        <w:t xml:space="preserve"> Council </w:t>
      </w:r>
      <w:r w:rsidR="00E12E89">
        <w:t xml:space="preserve">must </w:t>
      </w:r>
      <w:r w:rsidR="00CF1000">
        <w:t>pay to the Finance Provider</w:t>
      </w:r>
      <w:r w:rsidR="00884282">
        <w:t>,</w:t>
      </w:r>
      <w:r w:rsidR="00CF1000">
        <w:t xml:space="preserve"> by way of electronic transfer</w:t>
      </w:r>
      <w:r w:rsidR="002D593F">
        <w:t xml:space="preserve"> into the nominated bank account specified in </w:t>
      </w:r>
      <w:r w:rsidR="003740EF" w:rsidRPr="004E5803">
        <w:rPr>
          <w:b/>
        </w:rPr>
        <w:fldChar w:fldCharType="begin"/>
      </w:r>
      <w:r w:rsidR="003740EF" w:rsidRPr="004E5803">
        <w:rPr>
          <w:b/>
        </w:rPr>
        <w:instrText xml:space="preserve"> REF _Ref431987967 \h  \* MERGEFORMAT </w:instrText>
      </w:r>
      <w:r w:rsidR="003740EF" w:rsidRPr="004E5803">
        <w:rPr>
          <w:b/>
        </w:rPr>
      </w:r>
      <w:r w:rsidR="003740EF" w:rsidRPr="004E5803">
        <w:rPr>
          <w:b/>
        </w:rPr>
        <w:fldChar w:fldCharType="separate"/>
      </w:r>
      <w:r w:rsidR="0027001E" w:rsidRPr="0027001E">
        <w:rPr>
          <w:b/>
        </w:rPr>
        <w:t>Schedule 6 - Finance Provider Remittance Details</w:t>
      </w:r>
      <w:r w:rsidR="003740EF" w:rsidRPr="004E5803">
        <w:rPr>
          <w:b/>
        </w:rPr>
        <w:fldChar w:fldCharType="end"/>
      </w:r>
      <w:r w:rsidR="002D593F">
        <w:t>,</w:t>
      </w:r>
      <w:r w:rsidR="00CF1000">
        <w:t xml:space="preserve"> all </w:t>
      </w:r>
      <w:r w:rsidR="002D593F">
        <w:t xml:space="preserve">Penalty </w:t>
      </w:r>
      <w:r w:rsidR="00CF1000">
        <w:t xml:space="preserve">Interest received or recovered by the Council whether as a result of the exercise of its powers of enforcement or otherwise within </w:t>
      </w:r>
      <w:r w:rsidR="00E85FD5">
        <w:t>eight (8)</w:t>
      </w:r>
      <w:r w:rsidR="007F6811">
        <w:t xml:space="preserve"> </w:t>
      </w:r>
      <w:r w:rsidR="00CF1000">
        <w:t xml:space="preserve">Business Days after it has received that </w:t>
      </w:r>
      <w:r w:rsidR="002D593F">
        <w:t xml:space="preserve">Penalty </w:t>
      </w:r>
      <w:r w:rsidR="00CF1000">
        <w:t>Interest.</w:t>
      </w:r>
      <w:bookmarkEnd w:id="51"/>
      <w:r w:rsidR="00CF1000">
        <w:t xml:space="preserve">  </w:t>
      </w:r>
    </w:p>
    <w:p w14:paraId="033B30DD" w14:textId="3608B1B9" w:rsidR="00331061" w:rsidRDefault="00CF1000" w:rsidP="00A70645">
      <w:pPr>
        <w:pStyle w:val="Heading3"/>
      </w:pPr>
      <w:r>
        <w:lastRenderedPageBreak/>
        <w:t xml:space="preserve">The Council is not liable to the Finance Provider if the Council fails to receive or recover </w:t>
      </w:r>
      <w:r w:rsidR="002D593F">
        <w:t xml:space="preserve">Penalty </w:t>
      </w:r>
      <w:r>
        <w:t xml:space="preserve">Interest from the Building Owner.  </w:t>
      </w:r>
      <w:bookmarkStart w:id="52" w:name="_Toc380758653"/>
    </w:p>
    <w:p w14:paraId="10CE4C8E" w14:textId="766D8070" w:rsidR="00C5060B" w:rsidRPr="00C5060B" w:rsidRDefault="00C5060B" w:rsidP="00C5060B">
      <w:pPr>
        <w:pStyle w:val="SubHeading"/>
      </w:pPr>
      <w:bookmarkStart w:id="53" w:name="_Toc380758655"/>
      <w:r w:rsidRPr="00C5060B">
        <w:t xml:space="preserve">Continuation of Charge </w:t>
      </w:r>
      <w:bookmarkEnd w:id="53"/>
      <w:r w:rsidR="00884282">
        <w:t>Payments</w:t>
      </w:r>
    </w:p>
    <w:p w14:paraId="555B94E4" w14:textId="77777777" w:rsidR="00315CC2" w:rsidRDefault="00C5060B" w:rsidP="00F631D9">
      <w:pPr>
        <w:pStyle w:val="Heading3"/>
      </w:pPr>
      <w:r w:rsidRPr="00890FBC">
        <w:t xml:space="preserve">The Building Owner must continue to make </w:t>
      </w:r>
      <w:r w:rsidR="005A7A19">
        <w:t xml:space="preserve">all </w:t>
      </w:r>
      <w:r w:rsidRPr="00890FBC">
        <w:t xml:space="preserve">Charge Payments </w:t>
      </w:r>
      <w:r w:rsidR="005A7A19">
        <w:t xml:space="preserve">that are due </w:t>
      </w:r>
      <w:r w:rsidRPr="00890FBC">
        <w:t>to the Council in accordance with the Agreed Repayment Arrangements even if the Building ceases to be rateable by the Council.</w:t>
      </w:r>
      <w:bookmarkStart w:id="54" w:name="_Toc429137004"/>
    </w:p>
    <w:p w14:paraId="356BCD3D" w14:textId="77777777" w:rsidR="00315CC2" w:rsidRPr="000B729C" w:rsidRDefault="00315CC2" w:rsidP="00F631D9">
      <w:pPr>
        <w:pStyle w:val="SubHeading"/>
      </w:pPr>
      <w:r w:rsidRPr="000B729C">
        <w:t>Direct Debit Authority by the Building Owner</w:t>
      </w:r>
      <w:bookmarkEnd w:id="54"/>
    </w:p>
    <w:p w14:paraId="03AD71E8" w14:textId="7306011C" w:rsidR="000D7349" w:rsidRPr="00763D6A" w:rsidRDefault="00315CC2" w:rsidP="00F631D9">
      <w:pPr>
        <w:pStyle w:val="Heading3"/>
      </w:pPr>
      <w:r w:rsidRPr="000B729C">
        <w:t xml:space="preserve">For the purpose of paying the Charge Payment, the Building Owner </w:t>
      </w:r>
      <w:r w:rsidR="001E342D">
        <w:t xml:space="preserve">must </w:t>
      </w:r>
      <w:r w:rsidRPr="000B729C">
        <w:t xml:space="preserve">provide </w:t>
      </w:r>
      <w:r w:rsidR="001E342D">
        <w:t>to the Council a</w:t>
      </w:r>
      <w:r w:rsidR="004F5F66">
        <w:t xml:space="preserve"> completed and signed</w:t>
      </w:r>
      <w:r w:rsidR="001E342D">
        <w:t xml:space="preserve"> copy of </w:t>
      </w:r>
      <w:r w:rsidR="001E342D" w:rsidRPr="00763D6A">
        <w:t>the</w:t>
      </w:r>
      <w:r w:rsidRPr="00CA70A3">
        <w:t xml:space="preserve"> direct debit authority </w:t>
      </w:r>
      <w:r w:rsidR="001E342D" w:rsidRPr="00763D6A">
        <w:t xml:space="preserve">included as </w:t>
      </w:r>
      <w:r w:rsidR="003740EF" w:rsidRPr="00763D6A">
        <w:rPr>
          <w:b/>
        </w:rPr>
        <w:fldChar w:fldCharType="begin"/>
      </w:r>
      <w:r w:rsidR="003740EF" w:rsidRPr="00763D6A">
        <w:rPr>
          <w:b/>
        </w:rPr>
        <w:instrText xml:space="preserve"> REF _Ref432055333 \h  \* MERGEFORMAT </w:instrText>
      </w:r>
      <w:r w:rsidR="003740EF" w:rsidRPr="00763D6A">
        <w:rPr>
          <w:b/>
        </w:rPr>
      </w:r>
      <w:r w:rsidR="003740EF" w:rsidRPr="00763D6A">
        <w:rPr>
          <w:b/>
        </w:rPr>
        <w:fldChar w:fldCharType="separate"/>
      </w:r>
      <w:r w:rsidR="0027001E" w:rsidRPr="00763D6A">
        <w:rPr>
          <w:b/>
        </w:rPr>
        <w:t>Annexure 2 - Direct Debit Authority</w:t>
      </w:r>
      <w:r w:rsidR="003740EF" w:rsidRPr="00763D6A">
        <w:rPr>
          <w:b/>
        </w:rPr>
        <w:fldChar w:fldCharType="end"/>
      </w:r>
      <w:r w:rsidRPr="00763D6A">
        <w:t>.</w:t>
      </w:r>
      <w:bookmarkStart w:id="55" w:name="_Toc429137017"/>
    </w:p>
    <w:p w14:paraId="2FF79578" w14:textId="77777777" w:rsidR="00A70645" w:rsidRDefault="00A70645" w:rsidP="00A70645">
      <w:pPr>
        <w:pStyle w:val="Heading2"/>
        <w:tabs>
          <w:tab w:val="right" w:pos="9072"/>
        </w:tabs>
      </w:pPr>
      <w:bookmarkStart w:id="56" w:name="_Toc432053952"/>
      <w:bookmarkStart w:id="57" w:name="_Toc432055886"/>
      <w:bookmarkStart w:id="58" w:name="_Ref428530167"/>
      <w:bookmarkStart w:id="59" w:name="_Ref428530218"/>
      <w:bookmarkStart w:id="60" w:name="_Ref428530282"/>
      <w:bookmarkStart w:id="61" w:name="_Toc432055887"/>
      <w:bookmarkStart w:id="62" w:name="_Toc450659322"/>
      <w:bookmarkStart w:id="63" w:name="_Toc450660019"/>
      <w:bookmarkEnd w:id="55"/>
      <w:bookmarkEnd w:id="56"/>
      <w:bookmarkEnd w:id="57"/>
      <w:r>
        <w:t>Collection Role of Council</w:t>
      </w:r>
      <w:bookmarkEnd w:id="58"/>
      <w:bookmarkEnd w:id="59"/>
      <w:bookmarkEnd w:id="60"/>
      <w:bookmarkEnd w:id="61"/>
      <w:bookmarkEnd w:id="62"/>
      <w:bookmarkEnd w:id="63"/>
    </w:p>
    <w:p w14:paraId="482DDB4F" w14:textId="77777777" w:rsidR="00A70645" w:rsidRDefault="00A70645" w:rsidP="009C386C">
      <w:pPr>
        <w:pStyle w:val="SubHeading"/>
      </w:pPr>
      <w:r>
        <w:t>Council to remit Cha</w:t>
      </w:r>
      <w:bookmarkStart w:id="64" w:name="_Toc261616875"/>
      <w:bookmarkStart w:id="65" w:name="_Toc261628211"/>
      <w:bookmarkStart w:id="66" w:name="_Toc129875400"/>
      <w:bookmarkStart w:id="67" w:name="_Toc261852150"/>
      <w:bookmarkStart w:id="68" w:name="_Toc380758669"/>
      <w:bookmarkStart w:id="69" w:name="_Toc427666173"/>
      <w:bookmarkStart w:id="70" w:name="_Toc427666293"/>
      <w:bookmarkStart w:id="71" w:name="_Toc261616891"/>
      <w:bookmarkStart w:id="72" w:name="_Toc261628227"/>
      <w:bookmarkStart w:id="73" w:name="_Toc129875412"/>
      <w:bookmarkStart w:id="74" w:name="_Toc261852162"/>
      <w:r w:rsidR="009C386C">
        <w:t>rge Payment</w:t>
      </w:r>
      <w:r w:rsidR="006D5D91">
        <w:t>, Prepayment</w:t>
      </w:r>
      <w:r w:rsidR="009C386C">
        <w:t xml:space="preserve"> </w:t>
      </w:r>
      <w:r w:rsidR="00841346">
        <w:t xml:space="preserve">and Proceeds </w:t>
      </w:r>
      <w:r w:rsidR="009C386C">
        <w:t>to Finance Provider</w:t>
      </w:r>
    </w:p>
    <w:p w14:paraId="224340D0" w14:textId="77777777" w:rsidR="00A70645" w:rsidRPr="009C386C" w:rsidRDefault="00A70645" w:rsidP="009C386C">
      <w:pPr>
        <w:pStyle w:val="Heading3"/>
      </w:pPr>
      <w:r w:rsidRPr="004A6B0E">
        <w:t xml:space="preserve">The </w:t>
      </w:r>
      <w:r w:rsidR="006F6E7D">
        <w:t xml:space="preserve">Building Owner and the </w:t>
      </w:r>
      <w:r w:rsidRPr="004A6B0E">
        <w:t xml:space="preserve">Finance Provider acknowledge the role of the Council in the collection arrangements set out in this </w:t>
      </w:r>
      <w:r w:rsidRPr="00A60453">
        <w:t>clause </w:t>
      </w:r>
      <w:r w:rsidR="00A60453" w:rsidRPr="004E5803">
        <w:fldChar w:fldCharType="begin"/>
      </w:r>
      <w:r w:rsidR="00A60453" w:rsidRPr="004E5803">
        <w:instrText xml:space="preserve"> REF _Ref428530167 \r \h  \* MERGEFORMAT </w:instrText>
      </w:r>
      <w:r w:rsidR="00A60453" w:rsidRPr="004E5803">
        <w:fldChar w:fldCharType="separate"/>
      </w:r>
      <w:r w:rsidR="0027001E">
        <w:t>6</w:t>
      </w:r>
      <w:r w:rsidR="00A60453" w:rsidRPr="004E5803">
        <w:fldChar w:fldCharType="end"/>
      </w:r>
      <w:r w:rsidRPr="004A6B0E">
        <w:t xml:space="preserve"> and section </w:t>
      </w:r>
      <w:r w:rsidRPr="004E5803">
        <w:t>54M</w:t>
      </w:r>
      <w:r w:rsidRPr="004A6B0E">
        <w:t xml:space="preserve"> of the Local Government Act.</w:t>
      </w:r>
      <w:bookmarkEnd w:id="64"/>
      <w:bookmarkEnd w:id="65"/>
      <w:bookmarkEnd w:id="66"/>
      <w:bookmarkEnd w:id="67"/>
    </w:p>
    <w:p w14:paraId="091A409C" w14:textId="77777777" w:rsidR="00E265D7" w:rsidRDefault="00A70645" w:rsidP="005968E3">
      <w:pPr>
        <w:pStyle w:val="Heading3"/>
      </w:pPr>
      <w:bookmarkStart w:id="75" w:name="_Ref429732822"/>
      <w:bookmarkStart w:id="76" w:name="_Ref263185707"/>
      <w:r w:rsidRPr="004A6B0E">
        <w:t xml:space="preserve">The Council must, in accordance with this agreement and section 54G(4) of the Local Government Act, distribute </w:t>
      </w:r>
      <w:r w:rsidR="005968E3">
        <w:t>each amount received from the Building Owner as</w:t>
      </w:r>
      <w:r w:rsidR="00E265D7">
        <w:t>:</w:t>
      </w:r>
      <w:bookmarkEnd w:id="75"/>
      <w:r w:rsidR="005968E3">
        <w:t xml:space="preserve"> </w:t>
      </w:r>
    </w:p>
    <w:p w14:paraId="4F2D5A5E" w14:textId="77777777" w:rsidR="00E265D7" w:rsidRDefault="005968E3" w:rsidP="008E7B71">
      <w:pPr>
        <w:pStyle w:val="Heading4"/>
      </w:pPr>
      <w:r>
        <w:t>a</w:t>
      </w:r>
      <w:r w:rsidR="00A70645" w:rsidRPr="004A6B0E">
        <w:t xml:space="preserve"> Charge Payment</w:t>
      </w:r>
      <w:bookmarkEnd w:id="76"/>
      <w:r w:rsidR="00E265D7">
        <w:t>;</w:t>
      </w:r>
      <w:r>
        <w:t xml:space="preserve"> </w:t>
      </w:r>
    </w:p>
    <w:p w14:paraId="19F09CBF" w14:textId="77777777" w:rsidR="00E265D7" w:rsidRDefault="005968E3" w:rsidP="008E7B71">
      <w:pPr>
        <w:pStyle w:val="Heading4"/>
      </w:pPr>
      <w:r w:rsidRPr="00956459">
        <w:t>a Prepayment</w:t>
      </w:r>
      <w:r w:rsidR="00E265D7">
        <w:t>;</w:t>
      </w:r>
      <w:r w:rsidR="00A70645" w:rsidRPr="004A6B0E">
        <w:t xml:space="preserve"> </w:t>
      </w:r>
      <w:r w:rsidR="0043034F">
        <w:t>or</w:t>
      </w:r>
      <w:r w:rsidR="0043034F" w:rsidRPr="004A6B0E">
        <w:t xml:space="preserve"> </w:t>
      </w:r>
    </w:p>
    <w:p w14:paraId="3EBA01A3" w14:textId="77777777" w:rsidR="00E265D7" w:rsidRDefault="005968E3" w:rsidP="008E7B71">
      <w:pPr>
        <w:pStyle w:val="Heading4"/>
      </w:pPr>
      <w:r w:rsidRPr="00956459">
        <w:t>each amount received or recovered as Proceeds</w:t>
      </w:r>
      <w:r w:rsidR="00E265D7">
        <w:t>,</w:t>
      </w:r>
      <w:r w:rsidRPr="00956459">
        <w:t xml:space="preserve"> </w:t>
      </w:r>
    </w:p>
    <w:p w14:paraId="00DD912D" w14:textId="674BE766" w:rsidR="009C386C" w:rsidRDefault="005968E3" w:rsidP="00423A4F">
      <w:pPr>
        <w:pStyle w:val="Heading4"/>
        <w:numPr>
          <w:ilvl w:val="0"/>
          <w:numId w:val="0"/>
        </w:numPr>
        <w:ind w:left="709"/>
      </w:pPr>
      <w:r w:rsidRPr="00956459">
        <w:t xml:space="preserve">(in each case, other than </w:t>
      </w:r>
      <w:r w:rsidR="00841346">
        <w:t xml:space="preserve">relevant </w:t>
      </w:r>
      <w:r w:rsidR="00BA74F5">
        <w:t xml:space="preserve">Service Charges and </w:t>
      </w:r>
      <w:r w:rsidR="00841346">
        <w:t>Administrative Costs)</w:t>
      </w:r>
      <w:r>
        <w:t xml:space="preserve"> </w:t>
      </w:r>
      <w:r w:rsidR="00E265D7">
        <w:t>to</w:t>
      </w:r>
      <w:r w:rsidR="00E265D7" w:rsidRPr="004A6B0E">
        <w:t xml:space="preserve"> the Finance Provider</w:t>
      </w:r>
      <w:r w:rsidR="00E265D7">
        <w:t xml:space="preserve"> </w:t>
      </w:r>
      <w:r w:rsidR="00E265D7" w:rsidRPr="004A6B0E">
        <w:t xml:space="preserve">by way of electronic funds transfer </w:t>
      </w:r>
      <w:r w:rsidR="001E342D">
        <w:t xml:space="preserve">into the nominated bank account specified  in </w:t>
      </w:r>
      <w:r w:rsidR="003740EF" w:rsidRPr="004E5803">
        <w:rPr>
          <w:b/>
        </w:rPr>
        <w:fldChar w:fldCharType="begin"/>
      </w:r>
      <w:r w:rsidR="003740EF" w:rsidRPr="004E5803">
        <w:rPr>
          <w:b/>
        </w:rPr>
        <w:instrText xml:space="preserve"> REF _Ref431987967 \h  \* MERGEFORMAT </w:instrText>
      </w:r>
      <w:r w:rsidR="003740EF" w:rsidRPr="004E5803">
        <w:rPr>
          <w:b/>
        </w:rPr>
      </w:r>
      <w:r w:rsidR="003740EF" w:rsidRPr="004E5803">
        <w:rPr>
          <w:b/>
        </w:rPr>
        <w:fldChar w:fldCharType="separate"/>
      </w:r>
      <w:r w:rsidR="0027001E" w:rsidRPr="0027001E">
        <w:rPr>
          <w:b/>
        </w:rPr>
        <w:t>Schedule 6 - Finance Provider Remittance Details</w:t>
      </w:r>
      <w:r w:rsidR="003740EF" w:rsidRPr="004E5803">
        <w:rPr>
          <w:b/>
        </w:rPr>
        <w:fldChar w:fldCharType="end"/>
      </w:r>
      <w:r w:rsidR="00E265D7" w:rsidRPr="004A6B0E">
        <w:t xml:space="preserve"> </w:t>
      </w:r>
      <w:r w:rsidR="00BA74F5">
        <w:t xml:space="preserve">no later than </w:t>
      </w:r>
      <w:r w:rsidR="00E85FD5">
        <w:t>eight</w:t>
      </w:r>
      <w:r w:rsidR="004050C5">
        <w:t xml:space="preserve"> </w:t>
      </w:r>
      <w:r w:rsidR="004050C5" w:rsidRPr="004E5803">
        <w:t>(</w:t>
      </w:r>
      <w:r w:rsidR="00E85FD5" w:rsidRPr="004E5803">
        <w:t>8</w:t>
      </w:r>
      <w:r w:rsidR="004050C5" w:rsidRPr="004E5803">
        <w:t>)</w:t>
      </w:r>
      <w:r w:rsidR="00E265D7" w:rsidRPr="004A6B0E">
        <w:t xml:space="preserve"> Business Days after the Council has received funds from the Building Owner for that </w:t>
      </w:r>
      <w:r w:rsidR="00E265D7">
        <w:t>amount</w:t>
      </w:r>
      <w:r w:rsidR="00E265D7" w:rsidRPr="004A6B0E">
        <w:t>.</w:t>
      </w:r>
      <w:bookmarkStart w:id="77" w:name="_Toc129875406"/>
      <w:bookmarkStart w:id="78" w:name="_Toc261852156"/>
      <w:bookmarkStart w:id="79" w:name="_Toc261616880"/>
      <w:bookmarkStart w:id="80" w:name="_Toc261628216"/>
    </w:p>
    <w:p w14:paraId="4F171F59" w14:textId="44B73595" w:rsidR="00A70645" w:rsidRPr="004A6B0E" w:rsidRDefault="00A70645" w:rsidP="005968E3">
      <w:pPr>
        <w:pStyle w:val="Heading3"/>
      </w:pPr>
      <w:r w:rsidRPr="004A6B0E">
        <w:t xml:space="preserve">The Council is not liable to the Finance Provider or any other person under this </w:t>
      </w:r>
      <w:r w:rsidRPr="00A60453">
        <w:t xml:space="preserve">clause </w:t>
      </w:r>
      <w:r w:rsidR="00A60453" w:rsidRPr="004E5803">
        <w:fldChar w:fldCharType="begin"/>
      </w:r>
      <w:r w:rsidR="00A60453" w:rsidRPr="004E5803">
        <w:instrText xml:space="preserve"> REF _Ref428530218 \r \h  \* MERGEFORMAT </w:instrText>
      </w:r>
      <w:r w:rsidR="00A60453" w:rsidRPr="004E5803">
        <w:fldChar w:fldCharType="separate"/>
      </w:r>
      <w:r w:rsidR="0027001E">
        <w:t>6</w:t>
      </w:r>
      <w:r w:rsidR="00A60453" w:rsidRPr="004E5803">
        <w:fldChar w:fldCharType="end"/>
      </w:r>
      <w:r w:rsidR="00A60453">
        <w:t xml:space="preserve"> </w:t>
      </w:r>
      <w:r w:rsidRPr="004A6B0E">
        <w:t>for any amounts other than those received by the Council as cleared funds for Charge Payments</w:t>
      </w:r>
      <w:r w:rsidR="005F51ED">
        <w:t>, Prepayments or Proceeds</w:t>
      </w:r>
      <w:r w:rsidRPr="004A6B0E">
        <w:t>.</w:t>
      </w:r>
      <w:bookmarkEnd w:id="77"/>
      <w:bookmarkEnd w:id="78"/>
      <w:r w:rsidR="005968E3" w:rsidRPr="005968E3">
        <w:t xml:space="preserve"> </w:t>
      </w:r>
    </w:p>
    <w:p w14:paraId="451A756C" w14:textId="77777777" w:rsidR="00A70645" w:rsidRPr="009C386C" w:rsidRDefault="00B23B33" w:rsidP="009C386C">
      <w:pPr>
        <w:pStyle w:val="SubHeading"/>
      </w:pPr>
      <w:r>
        <w:t>I</w:t>
      </w:r>
      <w:r w:rsidRPr="009C386C">
        <w:t xml:space="preserve">nterest </w:t>
      </w:r>
      <w:r w:rsidR="00A70645" w:rsidRPr="009C386C">
        <w:t>payable by Council</w:t>
      </w:r>
    </w:p>
    <w:p w14:paraId="2317783E" w14:textId="5D13A162" w:rsidR="00A70645" w:rsidRDefault="00A70645" w:rsidP="009C386C">
      <w:pPr>
        <w:pStyle w:val="Heading3"/>
      </w:pPr>
      <w:bookmarkStart w:id="81" w:name="_Ref452066490"/>
      <w:r w:rsidRPr="004A6B0E">
        <w:t>If the Council makes any pay</w:t>
      </w:r>
      <w:r w:rsidR="00A60453">
        <w:t>ment to the Finance Provider</w:t>
      </w:r>
      <w:r w:rsidRPr="004A6B0E">
        <w:t xml:space="preserve"> later than on the Business Day on which it is required to make that payment under this agreement, it will pay the Finance Provider interest on that amount, calculated daily at </w:t>
      </w:r>
      <w:r w:rsidR="005F51ED">
        <w:t>a rate equal to the Reserve Bank of Australia's overnight cash rate</w:t>
      </w:r>
      <w:r w:rsidR="00F743F6">
        <w:t xml:space="preserve"> </w:t>
      </w:r>
      <w:r w:rsidR="00B82074">
        <w:t>for each day the payment is outstanding</w:t>
      </w:r>
      <w:r w:rsidRPr="004A6B0E">
        <w:t>.</w:t>
      </w:r>
      <w:bookmarkEnd w:id="81"/>
    </w:p>
    <w:p w14:paraId="566CAB5A" w14:textId="77777777" w:rsidR="002E3179" w:rsidRPr="009C2C5B" w:rsidRDefault="002E3179" w:rsidP="009C2C5B">
      <w:pPr>
        <w:pStyle w:val="SubHeading"/>
      </w:pPr>
      <w:r w:rsidRPr="009C2C5B">
        <w:t>Timing of Council obligation</w:t>
      </w:r>
    </w:p>
    <w:p w14:paraId="21F68AD1" w14:textId="188CCDD7" w:rsidR="00A70645" w:rsidRPr="004A6B0E" w:rsidRDefault="0043034F" w:rsidP="00A60453">
      <w:pPr>
        <w:pStyle w:val="Heading3"/>
      </w:pPr>
      <w:r>
        <w:t>For the avoidance of doubt, t</w:t>
      </w:r>
      <w:r w:rsidRPr="004A6B0E">
        <w:t xml:space="preserve">he </w:t>
      </w:r>
      <w:r w:rsidR="002E3179" w:rsidRPr="004A6B0E">
        <w:t xml:space="preserve">Council’s obligations under this </w:t>
      </w:r>
      <w:r w:rsidR="002E3179" w:rsidRPr="00A60453">
        <w:t>clause</w:t>
      </w:r>
      <w:r w:rsidR="00A60453" w:rsidRPr="00A60453">
        <w:t xml:space="preserve"> </w:t>
      </w:r>
      <w:r w:rsidR="00A60453" w:rsidRPr="004E5803">
        <w:fldChar w:fldCharType="begin"/>
      </w:r>
      <w:r w:rsidR="00A60453" w:rsidRPr="004E5803">
        <w:instrText xml:space="preserve"> REF _Ref428530282 \r \h  \* MERGEFORMAT </w:instrText>
      </w:r>
      <w:r w:rsidR="00A60453" w:rsidRPr="004E5803">
        <w:fldChar w:fldCharType="separate"/>
      </w:r>
      <w:r w:rsidR="0027001E">
        <w:t>6</w:t>
      </w:r>
      <w:r w:rsidR="00A60453" w:rsidRPr="004E5803">
        <w:fldChar w:fldCharType="end"/>
      </w:r>
      <w:r w:rsidR="002E3179" w:rsidRPr="004A6B0E">
        <w:t xml:space="preserve"> in respect of each </w:t>
      </w:r>
      <w:r w:rsidR="002E3179" w:rsidRPr="009C2C5B">
        <w:t>Charge Payment, any Prepayment and any Proceeds</w:t>
      </w:r>
      <w:r w:rsidR="001A22D4">
        <w:t>,</w:t>
      </w:r>
      <w:r w:rsidR="002E3179" w:rsidRPr="009C2C5B">
        <w:t xml:space="preserve"> do</w:t>
      </w:r>
      <w:r w:rsidR="002E3179" w:rsidRPr="004A6B0E">
        <w:t xml:space="preserve"> not come into effect until the Building Owner has paid the Charge Payment or the Prepayment to the Council</w:t>
      </w:r>
      <w:r w:rsidR="00500B4B">
        <w:t>,</w:t>
      </w:r>
      <w:r w:rsidR="002E3179" w:rsidRPr="004A6B0E">
        <w:t xml:space="preserve"> or the Council has received or recovered Proceeds</w:t>
      </w:r>
      <w:r w:rsidR="00500B4B">
        <w:t>,</w:t>
      </w:r>
      <w:r w:rsidR="009C2C5B">
        <w:t xml:space="preserve"> as cleared funds</w:t>
      </w:r>
      <w:r w:rsidR="002E3179" w:rsidRPr="004A6B0E">
        <w:t>.</w:t>
      </w:r>
      <w:bookmarkEnd w:id="79"/>
      <w:bookmarkEnd w:id="80"/>
    </w:p>
    <w:p w14:paraId="0A3835B7" w14:textId="77777777" w:rsidR="00841346" w:rsidRPr="00841346" w:rsidRDefault="00B74951" w:rsidP="00841346">
      <w:pPr>
        <w:pStyle w:val="Heading2"/>
      </w:pPr>
      <w:bookmarkStart w:id="82" w:name="_Toc262046370"/>
      <w:bookmarkStart w:id="83" w:name="_Toc380758667"/>
      <w:bookmarkStart w:id="84" w:name="_Toc261616887"/>
      <w:bookmarkStart w:id="85" w:name="_Toc261628224"/>
      <w:bookmarkStart w:id="86" w:name="_Toc129875410"/>
      <w:bookmarkStart w:id="87" w:name="_Toc261852160"/>
      <w:bookmarkStart w:id="88" w:name="_Ref429731758"/>
      <w:bookmarkStart w:id="89" w:name="_Toc432055888"/>
      <w:bookmarkStart w:id="90" w:name="_Toc450659323"/>
      <w:bookmarkStart w:id="91" w:name="_Toc450660020"/>
      <w:bookmarkEnd w:id="82"/>
      <w:r>
        <w:lastRenderedPageBreak/>
        <w:t>Amendments to Repayment Arrangements</w:t>
      </w:r>
      <w:bookmarkEnd w:id="68"/>
      <w:bookmarkEnd w:id="69"/>
      <w:bookmarkEnd w:id="70"/>
      <w:bookmarkEnd w:id="71"/>
      <w:bookmarkEnd w:id="72"/>
      <w:bookmarkEnd w:id="73"/>
      <w:bookmarkEnd w:id="74"/>
      <w:bookmarkEnd w:id="83"/>
      <w:bookmarkEnd w:id="84"/>
      <w:bookmarkEnd w:id="85"/>
      <w:bookmarkEnd w:id="86"/>
      <w:bookmarkEnd w:id="87"/>
      <w:bookmarkEnd w:id="88"/>
      <w:bookmarkEnd w:id="89"/>
      <w:bookmarkEnd w:id="90"/>
      <w:bookmarkEnd w:id="91"/>
    </w:p>
    <w:p w14:paraId="29717364" w14:textId="77777777" w:rsidR="00331061" w:rsidRPr="00841346" w:rsidRDefault="00331061" w:rsidP="00841346">
      <w:pPr>
        <w:pStyle w:val="SubHeading"/>
      </w:pPr>
      <w:r w:rsidRPr="00841346">
        <w:t>Change in amounts payable by Building Owner</w:t>
      </w:r>
    </w:p>
    <w:p w14:paraId="006488DE" w14:textId="77777777" w:rsidR="00331061" w:rsidRPr="005A497E" w:rsidRDefault="00A72009" w:rsidP="00841346">
      <w:pPr>
        <w:pStyle w:val="Heading3"/>
      </w:pPr>
      <w:bookmarkStart w:id="92" w:name="_Ref428885056"/>
      <w:r>
        <w:t>Subject to clause</w:t>
      </w:r>
      <w:r w:rsidR="00584A0A">
        <w:t xml:space="preserve"> </w:t>
      </w:r>
      <w:r w:rsidR="00B91D6A" w:rsidRPr="004E5803">
        <w:fldChar w:fldCharType="begin"/>
      </w:r>
      <w:r w:rsidR="00B91D6A" w:rsidRPr="004E5803">
        <w:instrText xml:space="preserve"> REF _Ref431897588 \r \h </w:instrText>
      </w:r>
      <w:r w:rsidR="00B91D6A" w:rsidRPr="004E5803">
        <w:fldChar w:fldCharType="separate"/>
      </w:r>
      <w:r w:rsidR="0027001E">
        <w:t>7.3</w:t>
      </w:r>
      <w:r w:rsidR="00B91D6A" w:rsidRPr="004E5803">
        <w:fldChar w:fldCharType="end"/>
      </w:r>
      <w:r>
        <w:t>,</w:t>
      </w:r>
      <w:r w:rsidR="00584A0A">
        <w:t xml:space="preserve"> </w:t>
      </w:r>
      <w:r>
        <w:t>t</w:t>
      </w:r>
      <w:r w:rsidR="00331061" w:rsidRPr="005A497E">
        <w:t>he Agreed Repayment Arrangements must be amended</w:t>
      </w:r>
      <w:r>
        <w:t xml:space="preserve"> </w:t>
      </w:r>
      <w:r w:rsidR="00331061" w:rsidRPr="005A497E">
        <w:t xml:space="preserve">if any of the following events </w:t>
      </w:r>
      <w:r w:rsidR="00016A6C">
        <w:t>(</w:t>
      </w:r>
      <w:r w:rsidR="00016A6C" w:rsidRPr="00BC1B59">
        <w:rPr>
          <w:b/>
        </w:rPr>
        <w:t>Adjustment Event</w:t>
      </w:r>
      <w:r w:rsidR="00016A6C">
        <w:t xml:space="preserve">) </w:t>
      </w:r>
      <w:r w:rsidR="00331061" w:rsidRPr="005A497E">
        <w:t>occurs:</w:t>
      </w:r>
      <w:bookmarkEnd w:id="92"/>
    </w:p>
    <w:p w14:paraId="2BE34F57" w14:textId="0FBB8E8B" w:rsidR="00331061" w:rsidRPr="005A497E" w:rsidRDefault="00331061" w:rsidP="008E7B71">
      <w:pPr>
        <w:pStyle w:val="Heading4"/>
      </w:pPr>
      <w:bookmarkStart w:id="93" w:name="_Ref285463620"/>
      <w:r w:rsidRPr="005A497E">
        <w:t xml:space="preserve">a Prepayment from the Building Owner to the Council; </w:t>
      </w:r>
      <w:bookmarkEnd w:id="93"/>
      <w:r w:rsidR="005F51ED">
        <w:t>or</w:t>
      </w:r>
    </w:p>
    <w:p w14:paraId="4A679A44" w14:textId="55232443" w:rsidR="00331061" w:rsidRPr="005A497E" w:rsidRDefault="00331061" w:rsidP="008E7B71">
      <w:pPr>
        <w:pStyle w:val="Heading4"/>
      </w:pPr>
      <w:bookmarkStart w:id="94" w:name="_Ref285463635"/>
      <w:r w:rsidRPr="005A497E">
        <w:t>the receipt or recovery of Proceeds by the Council</w:t>
      </w:r>
      <w:r w:rsidR="005F51ED">
        <w:t>.</w:t>
      </w:r>
      <w:bookmarkStart w:id="95" w:name="_Ref283316455"/>
      <w:bookmarkStart w:id="96" w:name="_Ref285463680"/>
      <w:bookmarkEnd w:id="94"/>
    </w:p>
    <w:p w14:paraId="6CB5A12C" w14:textId="23398202" w:rsidR="00E476BD" w:rsidRDefault="00B91D6A">
      <w:pPr>
        <w:pStyle w:val="Heading3"/>
      </w:pPr>
      <w:bookmarkStart w:id="97" w:name="_Toc450659397"/>
      <w:bookmarkStart w:id="98" w:name="_Toc450659548"/>
      <w:bookmarkStart w:id="99" w:name="_Toc450659699"/>
      <w:bookmarkStart w:id="100" w:name="_Toc450659398"/>
      <w:bookmarkStart w:id="101" w:name="_Toc450659549"/>
      <w:bookmarkStart w:id="102" w:name="_Toc450659700"/>
      <w:bookmarkStart w:id="103" w:name="_Ref285463507"/>
      <w:bookmarkStart w:id="104" w:name="_Ref429683411"/>
      <w:bookmarkEnd w:id="95"/>
      <w:bookmarkEnd w:id="96"/>
      <w:bookmarkEnd w:id="97"/>
      <w:bookmarkEnd w:id="98"/>
      <w:bookmarkEnd w:id="99"/>
      <w:bookmarkEnd w:id="100"/>
      <w:bookmarkEnd w:id="101"/>
      <w:bookmarkEnd w:id="102"/>
      <w:r>
        <w:t>In the event an Adjustment Event occurs, t</w:t>
      </w:r>
      <w:r w:rsidRPr="005A497E">
        <w:t xml:space="preserve">he </w:t>
      </w:r>
      <w:r w:rsidR="00331061" w:rsidRPr="005A497E">
        <w:t xml:space="preserve">Finance Provider </w:t>
      </w:r>
      <w:bookmarkEnd w:id="103"/>
      <w:r w:rsidR="00893602">
        <w:t>must</w:t>
      </w:r>
      <w:r w:rsidR="00FA47F7">
        <w:t>:</w:t>
      </w:r>
      <w:bookmarkEnd w:id="104"/>
      <w:r w:rsidR="00E476BD" w:rsidRPr="00E476BD">
        <w:t xml:space="preserve"> </w:t>
      </w:r>
    </w:p>
    <w:p w14:paraId="0EF50E85" w14:textId="77777777" w:rsidR="00331061" w:rsidRDefault="00E476BD" w:rsidP="008E7B71">
      <w:pPr>
        <w:pStyle w:val="Heading4"/>
      </w:pPr>
      <w:r w:rsidRPr="005A497E">
        <w:t>amend the Agreed Repayment Arrangements so that the total amount of the remaining Charge Payments is equal to the sum of the Outstanding Funding and the Administrative Costs</w:t>
      </w:r>
      <w:r>
        <w:t xml:space="preserve"> </w:t>
      </w:r>
      <w:r w:rsidR="009F1DAC">
        <w:t xml:space="preserve">outstanding </w:t>
      </w:r>
      <w:r w:rsidR="006D5D91">
        <w:t xml:space="preserve">as at the date of the relevant </w:t>
      </w:r>
      <w:r>
        <w:t>Adjustment Event; and</w:t>
      </w:r>
    </w:p>
    <w:p w14:paraId="6A3ACFC4" w14:textId="3236C3ED" w:rsidR="00331061" w:rsidRDefault="00E476BD" w:rsidP="008E7B71">
      <w:pPr>
        <w:pStyle w:val="Heading4"/>
      </w:pPr>
      <w:r w:rsidRPr="005A497E">
        <w:t xml:space="preserve">provide the Building Owner </w:t>
      </w:r>
      <w:r w:rsidR="00FA6700">
        <w:t xml:space="preserve">and Council </w:t>
      </w:r>
      <w:r w:rsidRPr="005A497E">
        <w:t>with the amende</w:t>
      </w:r>
      <w:r>
        <w:t xml:space="preserve">d </w:t>
      </w:r>
      <w:r w:rsidR="003740EF" w:rsidRPr="004E5803">
        <w:rPr>
          <w:b/>
        </w:rPr>
        <w:fldChar w:fldCharType="begin"/>
      </w:r>
      <w:r w:rsidR="003740EF" w:rsidRPr="004E5803">
        <w:rPr>
          <w:b/>
        </w:rPr>
        <w:instrText xml:space="preserve"> REF _Ref431897877 \h  \* MERGEFORMAT </w:instrText>
      </w:r>
      <w:r w:rsidR="003740EF" w:rsidRPr="004E5803">
        <w:rPr>
          <w:b/>
        </w:rPr>
      </w:r>
      <w:r w:rsidR="003740EF" w:rsidRPr="004E5803">
        <w:rPr>
          <w:b/>
        </w:rPr>
        <w:fldChar w:fldCharType="separate"/>
      </w:r>
      <w:r w:rsidR="0027001E" w:rsidRPr="0027001E">
        <w:rPr>
          <w:b/>
        </w:rPr>
        <w:t>Schedule 3 - Agreed Repayment Arrangements</w:t>
      </w:r>
      <w:r w:rsidR="003740EF" w:rsidRPr="004E5803">
        <w:rPr>
          <w:b/>
        </w:rPr>
        <w:fldChar w:fldCharType="end"/>
      </w:r>
      <w:r w:rsidR="00B91D6A" w:rsidRPr="003740EF">
        <w:rPr>
          <w:b/>
        </w:rPr>
        <w:t xml:space="preserve"> </w:t>
      </w:r>
      <w:r w:rsidRPr="005A497E">
        <w:t>within</w:t>
      </w:r>
      <w:r w:rsidR="00BB687C">
        <w:t xml:space="preserve"> five </w:t>
      </w:r>
      <w:r w:rsidR="00BB687C" w:rsidRPr="004E5803">
        <w:t>(</w:t>
      </w:r>
      <w:r w:rsidRPr="004E5803">
        <w:t>5</w:t>
      </w:r>
      <w:r w:rsidR="00BB687C" w:rsidRPr="004E5803">
        <w:t>)</w:t>
      </w:r>
      <w:r w:rsidRPr="005A497E">
        <w:t xml:space="preserve"> Business Days</w:t>
      </w:r>
      <w:r w:rsidR="00F8226E">
        <w:t xml:space="preserve"> of the Adjustment Date</w:t>
      </w:r>
      <w:r w:rsidR="00584A0A">
        <w:t>.</w:t>
      </w:r>
    </w:p>
    <w:p w14:paraId="6D418F08" w14:textId="77777777" w:rsidR="006C67F4" w:rsidRDefault="006C67F4" w:rsidP="006C67F4">
      <w:pPr>
        <w:pStyle w:val="Heading3"/>
      </w:pPr>
      <w:bookmarkStart w:id="105" w:name="_Ref431897588"/>
      <w:r>
        <w:t>If the effect of the amendment is to reduce the amount outstanding to zero, no amendment is required.</w:t>
      </w:r>
      <w:bookmarkEnd w:id="105"/>
    </w:p>
    <w:p w14:paraId="07191747" w14:textId="77777777" w:rsidR="00331061" w:rsidRPr="00E476BD" w:rsidRDefault="00331061" w:rsidP="00E476BD">
      <w:pPr>
        <w:pStyle w:val="SubHeading"/>
      </w:pPr>
      <w:r w:rsidRPr="00E476BD">
        <w:t xml:space="preserve">Interest rate change </w:t>
      </w:r>
    </w:p>
    <w:p w14:paraId="689EAB86" w14:textId="7A073755" w:rsidR="00331061" w:rsidRPr="005A497E" w:rsidRDefault="00331061" w:rsidP="00E476BD">
      <w:pPr>
        <w:pStyle w:val="Heading3"/>
      </w:pPr>
      <w:bookmarkStart w:id="106" w:name="_Ref428530519"/>
      <w:r w:rsidRPr="005A497E">
        <w:t xml:space="preserve">At any time </w:t>
      </w:r>
      <w:r w:rsidR="00592E3F">
        <w:t>between the Execution Date and the</w:t>
      </w:r>
      <w:r w:rsidRPr="005A497E">
        <w:t xml:space="preserve"> Commencement Date (both inclusive), the Finance Provider may provide to the Council and the Building Owner an amended </w:t>
      </w:r>
      <w:r w:rsidR="003740EF" w:rsidRPr="004E5803">
        <w:rPr>
          <w:b/>
        </w:rPr>
        <w:fldChar w:fldCharType="begin"/>
      </w:r>
      <w:r w:rsidR="003740EF" w:rsidRPr="004E5803">
        <w:rPr>
          <w:b/>
        </w:rPr>
        <w:instrText xml:space="preserve"> REF _Ref429738825 \h  \* MERGEFORMAT </w:instrText>
      </w:r>
      <w:r w:rsidR="003740EF" w:rsidRPr="004E5803">
        <w:rPr>
          <w:b/>
        </w:rPr>
      </w:r>
      <w:r w:rsidR="003740EF" w:rsidRPr="004E5803">
        <w:rPr>
          <w:b/>
        </w:rPr>
        <w:fldChar w:fldCharType="separate"/>
      </w:r>
      <w:r w:rsidR="0027001E" w:rsidRPr="0027001E">
        <w:rPr>
          <w:b/>
        </w:rPr>
        <w:t>Schedule 2 - Funding Amount Schedule</w:t>
      </w:r>
      <w:r w:rsidR="003740EF" w:rsidRPr="004E5803">
        <w:rPr>
          <w:b/>
        </w:rPr>
        <w:fldChar w:fldCharType="end"/>
      </w:r>
      <w:r w:rsidR="003740EF">
        <w:t xml:space="preserve"> </w:t>
      </w:r>
      <w:r w:rsidRPr="005A497E">
        <w:t xml:space="preserve">to reflect any change in interest rates that affects the Finance Provider's own cost of funds in respect of compliance with its obligations under this agreement.  The Finance Provider's own cost of funds will be determined in good faith by the Finance Provider.  That amended Funding </w:t>
      </w:r>
      <w:r w:rsidR="004C3F27">
        <w:t>Amount</w:t>
      </w:r>
      <w:r w:rsidR="004C3F27" w:rsidRPr="005A497E">
        <w:t xml:space="preserve"> </w:t>
      </w:r>
      <w:r w:rsidR="004C3F27">
        <w:t>s</w:t>
      </w:r>
      <w:r w:rsidR="004C3F27" w:rsidRPr="005A497E">
        <w:t xml:space="preserve">chedule </w:t>
      </w:r>
      <w:r w:rsidRPr="005A497E">
        <w:t xml:space="preserve">will, on and from the date on which it is provided to the Council and the Building Owner, be the Funding </w:t>
      </w:r>
      <w:r w:rsidR="004C3F27">
        <w:t>Amount</w:t>
      </w:r>
      <w:r w:rsidR="004C3F27" w:rsidRPr="005A497E">
        <w:t xml:space="preserve"> </w:t>
      </w:r>
      <w:r w:rsidR="004C3F27">
        <w:t>s</w:t>
      </w:r>
      <w:r w:rsidR="004C3F27" w:rsidRPr="005A497E">
        <w:t xml:space="preserve">chedule </w:t>
      </w:r>
      <w:r w:rsidRPr="005A497E">
        <w:t>for the purpose of this agreement.</w:t>
      </w:r>
      <w:bookmarkEnd w:id="106"/>
    </w:p>
    <w:p w14:paraId="2A271E61" w14:textId="2506CAC8" w:rsidR="00584A0A" w:rsidRDefault="00331061" w:rsidP="00E476BD">
      <w:pPr>
        <w:pStyle w:val="Heading3"/>
      </w:pPr>
      <w:r w:rsidRPr="005A497E">
        <w:t xml:space="preserve">Not later than </w:t>
      </w:r>
      <w:r w:rsidR="00BB687C">
        <w:t xml:space="preserve">one (1) </w:t>
      </w:r>
      <w:r w:rsidRPr="005A497E">
        <w:t xml:space="preserve">Business Day after the Finance Provider provides an amended </w:t>
      </w:r>
      <w:r w:rsidR="003740EF" w:rsidRPr="004E5803">
        <w:rPr>
          <w:b/>
        </w:rPr>
        <w:fldChar w:fldCharType="begin"/>
      </w:r>
      <w:r w:rsidR="003740EF" w:rsidRPr="004E5803">
        <w:rPr>
          <w:b/>
        </w:rPr>
        <w:instrText xml:space="preserve"> REF _Ref429738825 \h </w:instrText>
      </w:r>
      <w:r w:rsidR="00D0014C" w:rsidRPr="004E5803">
        <w:rPr>
          <w:b/>
        </w:rPr>
        <w:instrText xml:space="preserve"> \* MERGEFORMAT </w:instrText>
      </w:r>
      <w:r w:rsidR="003740EF" w:rsidRPr="004E5803">
        <w:rPr>
          <w:b/>
        </w:rPr>
      </w:r>
      <w:r w:rsidR="003740EF" w:rsidRPr="004E5803">
        <w:rPr>
          <w:b/>
        </w:rPr>
        <w:fldChar w:fldCharType="separate"/>
      </w:r>
      <w:r w:rsidR="0027001E" w:rsidRPr="0027001E">
        <w:rPr>
          <w:b/>
        </w:rPr>
        <w:t>Schedule 2 - Funding Amount Schedule</w:t>
      </w:r>
      <w:r w:rsidR="003740EF" w:rsidRPr="004E5803">
        <w:rPr>
          <w:b/>
        </w:rPr>
        <w:fldChar w:fldCharType="end"/>
      </w:r>
      <w:r w:rsidR="004C3F27" w:rsidRPr="005A497E">
        <w:t xml:space="preserve"> </w:t>
      </w:r>
      <w:r w:rsidRPr="005A497E">
        <w:t>to the Council and the Building Owner in accordan</w:t>
      </w:r>
      <w:r w:rsidRPr="00024395">
        <w:t>ce with clause</w:t>
      </w:r>
      <w:r w:rsidR="00024395" w:rsidRPr="00024395">
        <w:t xml:space="preserve"> </w:t>
      </w:r>
      <w:r w:rsidR="00024395" w:rsidRPr="004E5803">
        <w:fldChar w:fldCharType="begin"/>
      </w:r>
      <w:r w:rsidR="00024395" w:rsidRPr="004E5803">
        <w:instrText xml:space="preserve"> REF _Ref428530519 \r \h  \* MERGEFORMAT </w:instrText>
      </w:r>
      <w:r w:rsidR="00024395" w:rsidRPr="004E5803">
        <w:fldChar w:fldCharType="separate"/>
      </w:r>
      <w:r w:rsidR="0027001E">
        <w:t>7.4</w:t>
      </w:r>
      <w:r w:rsidR="00024395" w:rsidRPr="004E5803">
        <w:fldChar w:fldCharType="end"/>
      </w:r>
      <w:r w:rsidRPr="00024395">
        <w:t>, t</w:t>
      </w:r>
      <w:r w:rsidRPr="005A497E">
        <w:t xml:space="preserve">he Finance Provider </w:t>
      </w:r>
      <w:r w:rsidR="00893602">
        <w:t>must</w:t>
      </w:r>
      <w:r w:rsidR="00893602" w:rsidRPr="005A497E">
        <w:t xml:space="preserve"> </w:t>
      </w:r>
      <w:r w:rsidRPr="005A497E">
        <w:t xml:space="preserve">amend </w:t>
      </w:r>
      <w:r w:rsidR="00D0014C" w:rsidRPr="004E5803">
        <w:rPr>
          <w:b/>
        </w:rPr>
        <w:fldChar w:fldCharType="begin"/>
      </w:r>
      <w:r w:rsidR="00D0014C" w:rsidRPr="004E5803">
        <w:rPr>
          <w:b/>
        </w:rPr>
        <w:instrText xml:space="preserve"> REF _Ref431897877 \h  \* MERGEFORMAT </w:instrText>
      </w:r>
      <w:r w:rsidR="00D0014C" w:rsidRPr="004E5803">
        <w:rPr>
          <w:b/>
        </w:rPr>
      </w:r>
      <w:r w:rsidR="00D0014C" w:rsidRPr="004E5803">
        <w:rPr>
          <w:b/>
        </w:rPr>
        <w:fldChar w:fldCharType="separate"/>
      </w:r>
      <w:r w:rsidR="0027001E" w:rsidRPr="0027001E">
        <w:rPr>
          <w:b/>
        </w:rPr>
        <w:t>Schedule 3 - Agreed Repayment Arrangements</w:t>
      </w:r>
      <w:r w:rsidR="00D0014C" w:rsidRPr="004E5803">
        <w:rPr>
          <w:b/>
        </w:rPr>
        <w:fldChar w:fldCharType="end"/>
      </w:r>
      <w:r w:rsidR="00D0014C">
        <w:t xml:space="preserve"> </w:t>
      </w:r>
      <w:r w:rsidRPr="005A497E">
        <w:t xml:space="preserve">to reflect the amended Funding </w:t>
      </w:r>
      <w:r w:rsidR="004C3F27">
        <w:t>Amount</w:t>
      </w:r>
      <w:r w:rsidR="004C3F27" w:rsidRPr="005A497E">
        <w:t xml:space="preserve"> </w:t>
      </w:r>
      <w:r w:rsidR="004C3F27">
        <w:t>s</w:t>
      </w:r>
      <w:r w:rsidR="004C3F27" w:rsidRPr="005A497E">
        <w:t>chedule</w:t>
      </w:r>
      <w:r w:rsidR="0075562F">
        <w:t xml:space="preserve"> and provide a copy of the amended </w:t>
      </w:r>
      <w:r w:rsidR="00D0014C" w:rsidRPr="004E5803">
        <w:rPr>
          <w:b/>
        </w:rPr>
        <w:fldChar w:fldCharType="begin"/>
      </w:r>
      <w:r w:rsidR="00D0014C" w:rsidRPr="004E5803">
        <w:rPr>
          <w:b/>
        </w:rPr>
        <w:instrText xml:space="preserve"> REF _Ref431897877 \h  \* MERGEFORMAT </w:instrText>
      </w:r>
      <w:r w:rsidR="00D0014C" w:rsidRPr="004E5803">
        <w:rPr>
          <w:b/>
        </w:rPr>
      </w:r>
      <w:r w:rsidR="00D0014C" w:rsidRPr="004E5803">
        <w:rPr>
          <w:b/>
        </w:rPr>
        <w:fldChar w:fldCharType="separate"/>
      </w:r>
      <w:r w:rsidR="0027001E" w:rsidRPr="0027001E">
        <w:rPr>
          <w:b/>
        </w:rPr>
        <w:t>Schedule 3 - Agreed Repayment Arrangements</w:t>
      </w:r>
      <w:r w:rsidR="00D0014C" w:rsidRPr="004E5803">
        <w:rPr>
          <w:b/>
        </w:rPr>
        <w:fldChar w:fldCharType="end"/>
      </w:r>
      <w:r w:rsidR="0075562F" w:rsidRPr="00D0014C">
        <w:rPr>
          <w:b/>
        </w:rPr>
        <w:t xml:space="preserve"> </w:t>
      </w:r>
      <w:r w:rsidR="0075562F">
        <w:t>to the Council and the Building Owner</w:t>
      </w:r>
      <w:r w:rsidRPr="005A497E">
        <w:t xml:space="preserve">.  </w:t>
      </w:r>
      <w:r w:rsidR="0075562F">
        <w:t xml:space="preserve">The amended </w:t>
      </w:r>
      <w:r w:rsidR="00D0014C" w:rsidRPr="004E5803">
        <w:rPr>
          <w:b/>
        </w:rPr>
        <w:fldChar w:fldCharType="begin"/>
      </w:r>
      <w:r w:rsidR="00D0014C" w:rsidRPr="004E5803">
        <w:rPr>
          <w:b/>
        </w:rPr>
        <w:instrText xml:space="preserve"> REF _Ref431897877 \h  \* MERGEFORMAT </w:instrText>
      </w:r>
      <w:r w:rsidR="00D0014C" w:rsidRPr="004E5803">
        <w:rPr>
          <w:b/>
        </w:rPr>
      </w:r>
      <w:r w:rsidR="00D0014C" w:rsidRPr="004E5803">
        <w:rPr>
          <w:b/>
        </w:rPr>
        <w:fldChar w:fldCharType="separate"/>
      </w:r>
      <w:r w:rsidR="0027001E" w:rsidRPr="0027001E">
        <w:rPr>
          <w:b/>
        </w:rPr>
        <w:t>Schedule 3 - Agreed Repayment Arrangements</w:t>
      </w:r>
      <w:r w:rsidR="00D0014C" w:rsidRPr="004E5803">
        <w:rPr>
          <w:b/>
        </w:rPr>
        <w:fldChar w:fldCharType="end"/>
      </w:r>
      <w:r w:rsidR="0075562F">
        <w:t xml:space="preserve"> </w:t>
      </w:r>
      <w:r w:rsidR="00893602">
        <w:t>will</w:t>
      </w:r>
      <w:r w:rsidR="0075562F">
        <w:t xml:space="preserve"> become effective on the date provided to the Council and the Building Owner.</w:t>
      </w:r>
    </w:p>
    <w:p w14:paraId="39C53BE4" w14:textId="77777777" w:rsidR="00584A0A" w:rsidRDefault="00584A0A" w:rsidP="00584A0A">
      <w:pPr>
        <w:pStyle w:val="SubHeading"/>
      </w:pPr>
      <w:r>
        <w:t>Building Owner bound by Amended Repayment Arrangement</w:t>
      </w:r>
    </w:p>
    <w:p w14:paraId="5E976CB3" w14:textId="77777777" w:rsidR="00331061" w:rsidRPr="00AF35D1" w:rsidRDefault="00331061" w:rsidP="00E476BD">
      <w:pPr>
        <w:pStyle w:val="Heading3"/>
      </w:pPr>
      <w:r w:rsidRPr="005A497E">
        <w:t>The Building Owner agrees to be bound by and to comply with the amended Agreed Repayment Arrangements, whether or not the amended Agreed Repayment Arrangements increases or decreases the total amount of the remaining Charge Payments.</w:t>
      </w:r>
    </w:p>
    <w:p w14:paraId="7231E4D1" w14:textId="77777777" w:rsidR="00CF1000" w:rsidRPr="00227623" w:rsidRDefault="00CF1000" w:rsidP="00227623">
      <w:pPr>
        <w:pStyle w:val="SubHeading"/>
      </w:pPr>
      <w:r w:rsidRPr="00227623">
        <w:t>Refund of overpayments</w:t>
      </w:r>
      <w:bookmarkEnd w:id="52"/>
    </w:p>
    <w:p w14:paraId="7F24254D" w14:textId="109E1960" w:rsidR="00CF1000" w:rsidRDefault="00CF1000" w:rsidP="00A318D8">
      <w:pPr>
        <w:pStyle w:val="Heading3"/>
      </w:pPr>
      <w:bookmarkStart w:id="107" w:name="_Ref428959140"/>
      <w:r w:rsidRPr="00890FBC">
        <w:t>If</w:t>
      </w:r>
      <w:bookmarkStart w:id="108" w:name="_DV_M423"/>
      <w:bookmarkEnd w:id="108"/>
      <w:r w:rsidRPr="00890FBC">
        <w:t xml:space="preserve"> the Building Owner has</w:t>
      </w:r>
      <w:bookmarkStart w:id="109" w:name="_DV_M424"/>
      <w:bookmarkEnd w:id="109"/>
      <w:r w:rsidR="009F1F5F">
        <w:t xml:space="preserve"> </w:t>
      </w:r>
      <w:r w:rsidRPr="00890FBC">
        <w:t xml:space="preserve">made Charge Payments in excess of the </w:t>
      </w:r>
      <w:bookmarkStart w:id="110" w:name="_DV_C507"/>
      <w:r w:rsidR="009F1F5F">
        <w:t>Agreed Repayment Amount</w:t>
      </w:r>
      <w:r w:rsidR="00BB5838">
        <w:t xml:space="preserve"> (as adjusted)</w:t>
      </w:r>
      <w:r w:rsidRPr="00890FBC">
        <w:t>, then</w:t>
      </w:r>
      <w:bookmarkStart w:id="111" w:name="_DV_M425"/>
      <w:bookmarkEnd w:id="110"/>
      <w:bookmarkEnd w:id="111"/>
      <w:r w:rsidR="00584A0A">
        <w:t xml:space="preserve"> </w:t>
      </w:r>
      <w:r w:rsidRPr="00890FBC">
        <w:t>the Council must refund the excess amount to the Building Owner</w:t>
      </w:r>
      <w:r w:rsidR="00584A0A">
        <w:t xml:space="preserve"> within </w:t>
      </w:r>
      <w:r w:rsidR="00BB687C">
        <w:t>twenty (</w:t>
      </w:r>
      <w:r w:rsidR="00584A0A">
        <w:t>20</w:t>
      </w:r>
      <w:r w:rsidR="00BB687C">
        <w:t>)</w:t>
      </w:r>
      <w:r w:rsidR="00584A0A">
        <w:t xml:space="preserve"> Business Days of becoming aware of the over</w:t>
      </w:r>
      <w:r w:rsidR="00A318D8">
        <w:t>payment and (if applicable) receiving remittance of the overpayment from the Finance Provider.</w:t>
      </w:r>
      <w:bookmarkEnd w:id="107"/>
    </w:p>
    <w:p w14:paraId="65BB9E7F" w14:textId="75BACF74" w:rsidR="007824E2" w:rsidRDefault="00024395" w:rsidP="009B2EF2">
      <w:pPr>
        <w:pStyle w:val="Heading3"/>
      </w:pPr>
      <w:bookmarkStart w:id="112" w:name="_Ref450579006"/>
      <w:r>
        <w:t xml:space="preserve">The Finance Provider must remit any overpayment received to the Council within </w:t>
      </w:r>
      <w:r w:rsidR="00BB687C">
        <w:t>ten (</w:t>
      </w:r>
      <w:r>
        <w:t>10</w:t>
      </w:r>
      <w:r w:rsidR="00BB687C">
        <w:t>)</w:t>
      </w:r>
      <w:r>
        <w:t xml:space="preserve"> Business Days of</w:t>
      </w:r>
      <w:r w:rsidR="008A09ED">
        <w:t xml:space="preserve"> </w:t>
      </w:r>
      <w:r>
        <w:t xml:space="preserve">being notified by </w:t>
      </w:r>
      <w:r w:rsidR="009233A9">
        <w:t xml:space="preserve">the </w:t>
      </w:r>
      <w:r>
        <w:t>Council of the overpayment</w:t>
      </w:r>
      <w:r w:rsidR="008A09ED">
        <w:t>.</w:t>
      </w:r>
    </w:p>
    <w:p w14:paraId="202E37C0" w14:textId="4DCA62B3" w:rsidR="0075562F" w:rsidRDefault="0075562F" w:rsidP="00A318D8">
      <w:pPr>
        <w:pStyle w:val="Heading3"/>
      </w:pPr>
      <w:bookmarkStart w:id="113" w:name="_Ref452064294"/>
      <w:bookmarkEnd w:id="112"/>
      <w:r>
        <w:lastRenderedPageBreak/>
        <w:t xml:space="preserve">For the avoidance of doubt, nothing in this agreement requires the Council to refund any excess amount to the Building Owner if the Council has paid that amount to the Finance Provider and the Finance Provider has not remitted the excess amount to the Council under clause </w:t>
      </w:r>
      <w:r w:rsidRPr="004E5803">
        <w:fldChar w:fldCharType="begin"/>
      </w:r>
      <w:r w:rsidRPr="004E5803">
        <w:instrText xml:space="preserve"> REF _Ref450579006 \r \h </w:instrText>
      </w:r>
      <w:r w:rsidRPr="004E5803">
        <w:fldChar w:fldCharType="separate"/>
      </w:r>
      <w:r w:rsidR="0027001E">
        <w:t>7.8</w:t>
      </w:r>
      <w:r w:rsidRPr="004E5803">
        <w:fldChar w:fldCharType="end"/>
      </w:r>
      <w:r>
        <w:t>.</w:t>
      </w:r>
      <w:bookmarkEnd w:id="113"/>
    </w:p>
    <w:p w14:paraId="33F54D10" w14:textId="77777777" w:rsidR="00227623" w:rsidRPr="009F1F5F" w:rsidRDefault="00227623" w:rsidP="009F1F5F">
      <w:pPr>
        <w:pStyle w:val="SubHeading"/>
      </w:pPr>
      <w:bookmarkStart w:id="114" w:name="_Toc380758657"/>
      <w:r w:rsidRPr="009F1F5F">
        <w:t>When Agreed Repayment Arrangements cease to apply</w:t>
      </w:r>
      <w:bookmarkEnd w:id="114"/>
    </w:p>
    <w:p w14:paraId="649A2FE2" w14:textId="77777777" w:rsidR="009956B0" w:rsidRPr="00AF35D1" w:rsidRDefault="00227623" w:rsidP="00024395">
      <w:pPr>
        <w:pStyle w:val="Heading3"/>
      </w:pPr>
      <w:r w:rsidRPr="009F1F5F">
        <w:t>The Agreed Repayment Arrangements cease to apply when the Charge Obligations have been fully di</w:t>
      </w:r>
      <w:bookmarkStart w:id="115" w:name="_Toc380758673"/>
      <w:bookmarkStart w:id="116" w:name="_Toc427666177"/>
      <w:bookmarkStart w:id="117" w:name="_Toc427666297"/>
      <w:r w:rsidR="00024395">
        <w:t>scharged by the Building Owner.</w:t>
      </w:r>
    </w:p>
    <w:p w14:paraId="0A2BDF79" w14:textId="77777777" w:rsidR="00C5060B" w:rsidRPr="00AF35D1" w:rsidRDefault="00C5060B" w:rsidP="00C5060B">
      <w:pPr>
        <w:pStyle w:val="Heading2"/>
      </w:pPr>
      <w:bookmarkStart w:id="118" w:name="_Ref428531069"/>
      <w:bookmarkStart w:id="119" w:name="_Toc432055889"/>
      <w:bookmarkStart w:id="120" w:name="_Toc450659324"/>
      <w:bookmarkStart w:id="121" w:name="_Toc450660021"/>
      <w:r>
        <w:t>E</w:t>
      </w:r>
      <w:r w:rsidR="00287CC3">
        <w:t>nforcement</w:t>
      </w:r>
      <w:bookmarkEnd w:id="118"/>
      <w:bookmarkEnd w:id="119"/>
      <w:bookmarkEnd w:id="120"/>
      <w:bookmarkEnd w:id="121"/>
    </w:p>
    <w:p w14:paraId="5028EDC9" w14:textId="77777777" w:rsidR="00C5060B" w:rsidRPr="00C5060B" w:rsidRDefault="00C5060B" w:rsidP="00C5060B">
      <w:pPr>
        <w:pStyle w:val="SubHeading"/>
      </w:pPr>
      <w:bookmarkStart w:id="122" w:name="_Toc380758654"/>
      <w:bookmarkStart w:id="123" w:name="_Toc427666103"/>
      <w:bookmarkStart w:id="124" w:name="_Toc427666181"/>
      <w:bookmarkStart w:id="125" w:name="_Toc427666225"/>
      <w:bookmarkStart w:id="126" w:name="_Toc427666301"/>
      <w:r w:rsidRPr="00C5060B">
        <w:t>Council to give notice to Finance Provider</w:t>
      </w:r>
      <w:bookmarkEnd w:id="122"/>
    </w:p>
    <w:p w14:paraId="4D372723" w14:textId="1C402CA1" w:rsidR="00C5060B" w:rsidRPr="00890FBC" w:rsidRDefault="00C5060B" w:rsidP="002E3179">
      <w:pPr>
        <w:pStyle w:val="Heading3"/>
      </w:pPr>
      <w:r w:rsidRPr="00890FBC">
        <w:t xml:space="preserve">The Council </w:t>
      </w:r>
      <w:r w:rsidR="00893602">
        <w:t>must</w:t>
      </w:r>
      <w:r w:rsidR="001A22D4">
        <w:t>,</w:t>
      </w:r>
      <w:r w:rsidRPr="00890FBC">
        <w:t xml:space="preserve"> as soon as is reasonably practicable</w:t>
      </w:r>
      <w:r w:rsidR="001A22D4">
        <w:t>,</w:t>
      </w:r>
      <w:r w:rsidRPr="00890FBC">
        <w:t xml:space="preserve"> give notice in writ</w:t>
      </w:r>
      <w:r w:rsidR="002E3179">
        <w:t xml:space="preserve">ing to the Finance Provider if </w:t>
      </w:r>
      <w:r w:rsidRPr="00890FBC">
        <w:t>the Council becomes aware of a failure by the Building Owner to pay by the due date any amount payable under the Charge Obligations.</w:t>
      </w:r>
    </w:p>
    <w:p w14:paraId="57E551DD" w14:textId="77777777" w:rsidR="00C5060B" w:rsidRPr="00C5060B" w:rsidRDefault="00C5060B" w:rsidP="00C5060B">
      <w:pPr>
        <w:pStyle w:val="SubHeading"/>
      </w:pPr>
      <w:bookmarkStart w:id="127" w:name="_Ref263185407"/>
      <w:bookmarkStart w:id="128" w:name="_Ref285463977"/>
      <w:bookmarkStart w:id="129" w:name="_Ref285464160"/>
      <w:bookmarkStart w:id="130" w:name="_Toc380758656"/>
      <w:r w:rsidRPr="00C5060B">
        <w:t xml:space="preserve">Council’s </w:t>
      </w:r>
      <w:bookmarkEnd w:id="127"/>
      <w:bookmarkEnd w:id="128"/>
      <w:bookmarkEnd w:id="129"/>
      <w:bookmarkEnd w:id="130"/>
      <w:r w:rsidR="007718CF">
        <w:t>Enforcement Procedure</w:t>
      </w:r>
    </w:p>
    <w:p w14:paraId="1382778F" w14:textId="5BB5A47A" w:rsidR="00C5060B" w:rsidRDefault="00C5060B" w:rsidP="00891CD4">
      <w:pPr>
        <w:pStyle w:val="Heading3"/>
      </w:pPr>
      <w:bookmarkStart w:id="131" w:name="_Ref428957143"/>
      <w:r w:rsidRPr="00C7018E">
        <w:t>The parties agree that</w:t>
      </w:r>
      <w:bookmarkStart w:id="132" w:name="_Ref285463999"/>
      <w:r w:rsidR="00A318D8" w:rsidRPr="00C7018E">
        <w:t xml:space="preserve"> </w:t>
      </w:r>
      <w:r w:rsidRPr="00C7018E">
        <w:t xml:space="preserve">the Council </w:t>
      </w:r>
      <w:r w:rsidR="00893602">
        <w:t>may</w:t>
      </w:r>
      <w:r w:rsidR="00893602" w:rsidRPr="00C7018E">
        <w:t xml:space="preserve"> </w:t>
      </w:r>
      <w:r w:rsidRPr="00C7018E">
        <w:t>only vary the Enforcement Procedure if</w:t>
      </w:r>
      <w:r w:rsidR="00AA4F0A" w:rsidRPr="00C7018E">
        <w:t xml:space="preserve"> the Enforcement Procedure is or becomes inconsistent with applicable laws</w:t>
      </w:r>
      <w:bookmarkEnd w:id="131"/>
      <w:bookmarkEnd w:id="132"/>
      <w:r w:rsidR="00AA4F0A" w:rsidRPr="00C7018E">
        <w:t>.</w:t>
      </w:r>
    </w:p>
    <w:p w14:paraId="1B6F471C" w14:textId="77777777" w:rsidR="00A318D8" w:rsidRPr="00890FBC" w:rsidRDefault="00A318D8" w:rsidP="00A318D8">
      <w:pPr>
        <w:pStyle w:val="SubHeading"/>
      </w:pPr>
      <w:r w:rsidRPr="00C5060B">
        <w:t xml:space="preserve">Council’s </w:t>
      </w:r>
      <w:r>
        <w:t>enforcement action</w:t>
      </w:r>
    </w:p>
    <w:p w14:paraId="1707B2C0" w14:textId="77777777" w:rsidR="00A318D8" w:rsidRDefault="00A318D8" w:rsidP="00A318D8">
      <w:pPr>
        <w:pStyle w:val="Heading3"/>
      </w:pPr>
      <w:bookmarkStart w:id="133" w:name="_Ref428530371"/>
      <w:r w:rsidRPr="00890FBC">
        <w:t>The Council must use its best endeavours to take all necessary action to recover or enforce its rights for payment of the Environmental Upgrade Charge.</w:t>
      </w:r>
      <w:bookmarkEnd w:id="133"/>
      <w:r w:rsidRPr="00890FBC">
        <w:t xml:space="preserve"> </w:t>
      </w:r>
      <w:bookmarkStart w:id="134" w:name="_DV_M478"/>
      <w:bookmarkEnd w:id="134"/>
    </w:p>
    <w:p w14:paraId="1D611E5C" w14:textId="6273D3E7" w:rsidR="00E36C15" w:rsidRDefault="00E36C15" w:rsidP="00E36C15">
      <w:pPr>
        <w:pStyle w:val="SubHeading"/>
      </w:pPr>
      <w:r>
        <w:t xml:space="preserve">Sale of </w:t>
      </w:r>
      <w:r w:rsidR="00AA4F0A">
        <w:t xml:space="preserve">Land </w:t>
      </w:r>
      <w:r>
        <w:t>by Council</w:t>
      </w:r>
    </w:p>
    <w:p w14:paraId="31D66226" w14:textId="1095413A" w:rsidR="00E36C15" w:rsidRDefault="005C2595" w:rsidP="00A318D8">
      <w:pPr>
        <w:pStyle w:val="Heading3"/>
      </w:pPr>
      <w:bookmarkStart w:id="135" w:name="_Ref428876036"/>
      <w:r>
        <w:t>If</w:t>
      </w:r>
      <w:r w:rsidR="00A318D8" w:rsidRPr="00890FBC">
        <w:t xml:space="preserve"> the Council </w:t>
      </w:r>
      <w:r w:rsidR="00E36C15">
        <w:t>sells</w:t>
      </w:r>
      <w:r w:rsidR="00A318D8" w:rsidRPr="00890FBC">
        <w:t xml:space="preserve"> the </w:t>
      </w:r>
      <w:r w:rsidR="007F6811">
        <w:t>Land</w:t>
      </w:r>
      <w:r w:rsidR="007F6811" w:rsidRPr="00890FBC">
        <w:t xml:space="preserve"> </w:t>
      </w:r>
      <w:r w:rsidR="00E36C15">
        <w:t>as a result of the Building Owner's failure to pay the Environmental Upgrade Charge then:</w:t>
      </w:r>
      <w:bookmarkEnd w:id="135"/>
      <w:r w:rsidR="00A318D8" w:rsidRPr="00890FBC">
        <w:t xml:space="preserve"> </w:t>
      </w:r>
    </w:p>
    <w:p w14:paraId="08802486" w14:textId="48F40EA9" w:rsidR="00E36C15" w:rsidRDefault="00E36C15" w:rsidP="008E7B71">
      <w:pPr>
        <w:pStyle w:val="Heading4"/>
      </w:pPr>
      <w:r>
        <w:t xml:space="preserve">the Environmental Upgrade Charge ceases to be a charge on the </w:t>
      </w:r>
      <w:r w:rsidR="00E4626D">
        <w:t>L</w:t>
      </w:r>
      <w:r>
        <w:t>and;</w:t>
      </w:r>
      <w:r w:rsidR="004D4E7F">
        <w:t xml:space="preserve"> and</w:t>
      </w:r>
    </w:p>
    <w:p w14:paraId="3705DE8E" w14:textId="7BB576D1" w:rsidR="00E36C15" w:rsidRDefault="00A318D8" w:rsidP="008E7B71">
      <w:pPr>
        <w:pStyle w:val="Heading4"/>
      </w:pPr>
      <w:r w:rsidRPr="00890FBC">
        <w:t xml:space="preserve">following the application of </w:t>
      </w:r>
      <w:r w:rsidR="00AA4F0A">
        <w:t>P</w:t>
      </w:r>
      <w:r w:rsidRPr="00890FBC">
        <w:t xml:space="preserve">roceeds of that </w:t>
      </w:r>
      <w:r w:rsidR="00E36C15">
        <w:t>sale</w:t>
      </w:r>
      <w:r w:rsidRPr="00890FBC">
        <w:t xml:space="preserve"> </w:t>
      </w:r>
      <w:r w:rsidR="00AA4F0A">
        <w:t>to discharge any outstanding Charge Payments owed to the Council</w:t>
      </w:r>
      <w:r w:rsidRPr="00890FBC">
        <w:t xml:space="preserve">, </w:t>
      </w:r>
      <w:r w:rsidR="00E36C15">
        <w:t>if the Environmental Upgrade Charge is not fully discharged, the Building Owner remains liable to pay the outstanding amount.</w:t>
      </w:r>
    </w:p>
    <w:p w14:paraId="7737B810" w14:textId="254EE0F9" w:rsidR="007718CF" w:rsidRDefault="004D4E7F" w:rsidP="004D4E7F">
      <w:pPr>
        <w:pStyle w:val="Heading3"/>
      </w:pPr>
      <w:r>
        <w:t xml:space="preserve">Notwithstanding clause </w:t>
      </w:r>
      <w:r w:rsidRPr="004E5803">
        <w:fldChar w:fldCharType="begin"/>
      </w:r>
      <w:r w:rsidRPr="004E5803">
        <w:instrText xml:space="preserve"> REF _Ref428876036 \r \h </w:instrText>
      </w:r>
      <w:r w:rsidRPr="004E5803">
        <w:fldChar w:fldCharType="separate"/>
      </w:r>
      <w:r w:rsidR="0027001E">
        <w:t>8.4</w:t>
      </w:r>
      <w:r w:rsidRPr="004E5803">
        <w:fldChar w:fldCharType="end"/>
      </w:r>
      <w:r>
        <w:t xml:space="preserve">, </w:t>
      </w:r>
      <w:r w:rsidR="009233A9">
        <w:t>t</w:t>
      </w:r>
      <w:r w:rsidR="009233A9" w:rsidRPr="00890FBC">
        <w:t xml:space="preserve">he </w:t>
      </w:r>
      <w:r w:rsidR="00A318D8" w:rsidRPr="00890FBC">
        <w:t xml:space="preserve">Council is not obliged to take any action against the Building Owner personally to recover any </w:t>
      </w:r>
      <w:r>
        <w:t>outstanding</w:t>
      </w:r>
      <w:r w:rsidR="00A318D8" w:rsidRPr="00890FBC">
        <w:t xml:space="preserve"> amount of the Environmental Upgrade Charge or </w:t>
      </w:r>
      <w:r w:rsidR="00C554A2">
        <w:t xml:space="preserve">Penalty </w:t>
      </w:r>
      <w:r w:rsidR="00A318D8" w:rsidRPr="00890FBC">
        <w:t>Interest which remains unpaid.</w:t>
      </w:r>
    </w:p>
    <w:p w14:paraId="2F9D2CC8" w14:textId="2F73F03E" w:rsidR="007718CF" w:rsidRPr="00890FBC" w:rsidRDefault="007718CF" w:rsidP="007718CF">
      <w:pPr>
        <w:pStyle w:val="SubHeading"/>
      </w:pPr>
      <w:r w:rsidRPr="00C5060B">
        <w:t xml:space="preserve">Council’s </w:t>
      </w:r>
      <w:r>
        <w:t>discretion regarding En</w:t>
      </w:r>
      <w:r w:rsidR="00C554A2">
        <w:t>forcement</w:t>
      </w:r>
    </w:p>
    <w:p w14:paraId="2F943DF0" w14:textId="65FE7152" w:rsidR="00C554A2" w:rsidRPr="00C7018E" w:rsidRDefault="00C554A2" w:rsidP="00C7018E">
      <w:pPr>
        <w:pStyle w:val="Heading3"/>
      </w:pPr>
      <w:bookmarkStart w:id="136" w:name="_Ref450579467"/>
      <w:bookmarkStart w:id="137" w:name="_Ref428530980"/>
      <w:bookmarkStart w:id="138" w:name="_Ref285464046"/>
      <w:r w:rsidRPr="00C7018E">
        <w:t>The parties agree that the Council:</w:t>
      </w:r>
      <w:bookmarkEnd w:id="136"/>
    </w:p>
    <w:p w14:paraId="6518DAC8" w14:textId="6D4E326D" w:rsidR="00C554A2" w:rsidRPr="00C7018E" w:rsidRDefault="00893602" w:rsidP="00C554A2">
      <w:pPr>
        <w:pStyle w:val="Heading4"/>
        <w:numPr>
          <w:ilvl w:val="3"/>
          <w:numId w:val="38"/>
        </w:numPr>
      </w:pPr>
      <w:bookmarkStart w:id="139" w:name="_Ref450579459"/>
      <w:r>
        <w:t xml:space="preserve">may </w:t>
      </w:r>
      <w:r w:rsidR="00C554A2" w:rsidRPr="00C7018E">
        <w:t>only waive or defer the enforcement of any unpaid Charge Payment if the waiver or deferral is in accordance with both:</w:t>
      </w:r>
      <w:bookmarkEnd w:id="139"/>
    </w:p>
    <w:p w14:paraId="058E0626" w14:textId="77777777" w:rsidR="00C554A2" w:rsidRPr="00C7018E" w:rsidRDefault="00C554A2" w:rsidP="00C554A2">
      <w:pPr>
        <w:pStyle w:val="Heading5"/>
        <w:numPr>
          <w:ilvl w:val="4"/>
          <w:numId w:val="38"/>
        </w:numPr>
        <w:ind w:left="2127" w:hanging="709"/>
      </w:pPr>
      <w:r w:rsidRPr="00C7018E">
        <w:t>the process contained in the Enforcement Procedure; and</w:t>
      </w:r>
    </w:p>
    <w:p w14:paraId="348E8AF7" w14:textId="77777777" w:rsidR="00C554A2" w:rsidRPr="00C7018E" w:rsidRDefault="00C554A2" w:rsidP="00C554A2">
      <w:pPr>
        <w:pStyle w:val="Heading5"/>
        <w:numPr>
          <w:ilvl w:val="4"/>
          <w:numId w:val="38"/>
        </w:numPr>
        <w:ind w:left="2127" w:hanging="709"/>
      </w:pPr>
      <w:r w:rsidRPr="00C7018E">
        <w:t>the Local Government Act and the Local Government Regulation (if applicable); and</w:t>
      </w:r>
    </w:p>
    <w:p w14:paraId="5B75F12F" w14:textId="6BF15F0E" w:rsidR="00C554A2" w:rsidRPr="00FA6E00" w:rsidRDefault="00893602" w:rsidP="00C554A2">
      <w:pPr>
        <w:pStyle w:val="Heading4"/>
        <w:numPr>
          <w:ilvl w:val="3"/>
          <w:numId w:val="38"/>
        </w:numPr>
      </w:pPr>
      <w:r>
        <w:t xml:space="preserve">must </w:t>
      </w:r>
      <w:r w:rsidR="00C554A2" w:rsidRPr="00C7018E">
        <w:t>notify the Finance Provider of any waiver or deferral of the enforcement of any unpaid Charge Payment it proposes to grant as contemplated under clause</w:t>
      </w:r>
      <w:r w:rsidR="004E5803">
        <w:t> </w:t>
      </w:r>
      <w:r w:rsidR="004E5803" w:rsidRPr="004E5803">
        <w:fldChar w:fldCharType="begin"/>
      </w:r>
      <w:r w:rsidR="004E5803" w:rsidRPr="004E5803">
        <w:instrText xml:space="preserve">REF _Ref450579459 \w \h \* Charformat </w:instrText>
      </w:r>
      <w:r w:rsidR="004E5803" w:rsidRPr="004E5803">
        <w:fldChar w:fldCharType="separate"/>
      </w:r>
      <w:r w:rsidR="0027001E">
        <w:t>8.6(a)</w:t>
      </w:r>
      <w:r w:rsidR="004E5803" w:rsidRPr="004E5803">
        <w:fldChar w:fldCharType="end"/>
      </w:r>
      <w:r w:rsidR="00C554A2" w:rsidRPr="00C7018E">
        <w:t>.</w:t>
      </w:r>
    </w:p>
    <w:p w14:paraId="3066F618" w14:textId="425A76DD" w:rsidR="00A91463" w:rsidRDefault="00C5060B" w:rsidP="005C2595">
      <w:pPr>
        <w:pStyle w:val="Heading3"/>
      </w:pPr>
      <w:bookmarkStart w:id="140" w:name="_Toc450659415"/>
      <w:bookmarkStart w:id="141" w:name="_Toc450659566"/>
      <w:bookmarkStart w:id="142" w:name="_Toc450659717"/>
      <w:bookmarkStart w:id="143" w:name="_Toc450659416"/>
      <w:bookmarkStart w:id="144" w:name="_Toc450659567"/>
      <w:bookmarkStart w:id="145" w:name="_Toc450659718"/>
      <w:bookmarkStart w:id="146" w:name="_Toc450659417"/>
      <w:bookmarkStart w:id="147" w:name="_Toc450659568"/>
      <w:bookmarkStart w:id="148" w:name="_Toc450659719"/>
      <w:bookmarkStart w:id="149" w:name="_Toc450659418"/>
      <w:bookmarkStart w:id="150" w:name="_Toc450659569"/>
      <w:bookmarkStart w:id="151" w:name="_Toc450659720"/>
      <w:bookmarkStart w:id="152" w:name="_Toc450659419"/>
      <w:bookmarkStart w:id="153" w:name="_Toc450659570"/>
      <w:bookmarkStart w:id="154" w:name="_Toc450659721"/>
      <w:bookmarkStart w:id="155" w:name="_Ref285464145"/>
      <w:bookmarkEnd w:id="137"/>
      <w:bookmarkEnd w:id="138"/>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890FBC">
        <w:lastRenderedPageBreak/>
        <w:t>If the Council waives or defers the</w:t>
      </w:r>
      <w:r w:rsidR="00C554A2">
        <w:t xml:space="preserve"> enforcement of any unpaid Charge Payment </w:t>
      </w:r>
      <w:r w:rsidR="00DD10C1">
        <w:t xml:space="preserve">in </w:t>
      </w:r>
      <w:r w:rsidRPr="00890FBC">
        <w:t>accordan</w:t>
      </w:r>
      <w:r w:rsidRPr="00287CC3">
        <w:t>ce with clause</w:t>
      </w:r>
      <w:r w:rsidR="00287CC3" w:rsidRPr="00287CC3">
        <w:t xml:space="preserve"> </w:t>
      </w:r>
      <w:r w:rsidR="00287CC3" w:rsidRPr="004E5803">
        <w:fldChar w:fldCharType="begin"/>
      </w:r>
      <w:r w:rsidR="00287CC3" w:rsidRPr="004E5803">
        <w:instrText xml:space="preserve"> REF _Ref428530980 \r \h  \* MERGEFORMAT </w:instrText>
      </w:r>
      <w:r w:rsidR="00287CC3" w:rsidRPr="004E5803">
        <w:fldChar w:fldCharType="separate"/>
      </w:r>
      <w:r w:rsidR="0027001E">
        <w:t>8.6</w:t>
      </w:r>
      <w:r w:rsidR="00287CC3" w:rsidRPr="004E5803">
        <w:fldChar w:fldCharType="end"/>
      </w:r>
      <w:r w:rsidRPr="00287CC3">
        <w:t>, t</w:t>
      </w:r>
      <w:r w:rsidRPr="00890FBC">
        <w:t>he Council is not liable to the Finance Provider for the</w:t>
      </w:r>
      <w:r w:rsidR="00C554A2">
        <w:t xml:space="preserve"> </w:t>
      </w:r>
      <w:r w:rsidRPr="00890FBC">
        <w:t xml:space="preserve"> Charge </w:t>
      </w:r>
      <w:r w:rsidR="00C554A2">
        <w:t xml:space="preserve">Payment </w:t>
      </w:r>
      <w:r w:rsidRPr="00890FBC">
        <w:t xml:space="preserve">which has been waived or deferred, unless that amount is actually received by the Council.  </w:t>
      </w:r>
      <w:bookmarkEnd w:id="155"/>
    </w:p>
    <w:p w14:paraId="78FBC371" w14:textId="77777777" w:rsidR="00A91463" w:rsidRPr="00890FBC" w:rsidRDefault="00A91463" w:rsidP="00A91463">
      <w:pPr>
        <w:pStyle w:val="SubHeading"/>
      </w:pPr>
      <w:r>
        <w:t xml:space="preserve">Rights of Finance Provider </w:t>
      </w:r>
    </w:p>
    <w:p w14:paraId="6D85C640" w14:textId="77777777" w:rsidR="00E476BD" w:rsidRPr="00E476BD" w:rsidRDefault="00C5060B" w:rsidP="00E476BD">
      <w:pPr>
        <w:pStyle w:val="Heading3"/>
      </w:pPr>
      <w:r w:rsidRPr="00890FBC">
        <w:t>Nothing in th</w:t>
      </w:r>
      <w:r w:rsidRPr="00287CC3">
        <w:t>is clause </w:t>
      </w:r>
      <w:r w:rsidR="00287CC3" w:rsidRPr="004E5803">
        <w:fldChar w:fldCharType="begin"/>
      </w:r>
      <w:r w:rsidR="00287CC3" w:rsidRPr="004E5803">
        <w:instrText xml:space="preserve"> REF _Ref428531069 \r \h  \* MERGEFORMAT </w:instrText>
      </w:r>
      <w:r w:rsidR="00287CC3" w:rsidRPr="004E5803">
        <w:fldChar w:fldCharType="separate"/>
      </w:r>
      <w:r w:rsidR="0027001E">
        <w:t>8</w:t>
      </w:r>
      <w:r w:rsidR="00287CC3" w:rsidRPr="004E5803">
        <w:fldChar w:fldCharType="end"/>
      </w:r>
      <w:r w:rsidR="00287CC3">
        <w:t xml:space="preserve"> </w:t>
      </w:r>
      <w:r w:rsidRPr="00287CC3">
        <w:t>or</w:t>
      </w:r>
      <w:r w:rsidRPr="00890FBC">
        <w:t xml:space="preserve"> any other provision of this agreement will prevent the Finance Provider from taking any action to enforce any of its rights against the Council (whether for breach by the Council of its obligations u</w:t>
      </w:r>
      <w:r w:rsidRPr="00287CC3">
        <w:t xml:space="preserve">nder this clause </w:t>
      </w:r>
      <w:r w:rsidR="00287CC3" w:rsidRPr="004E5803">
        <w:fldChar w:fldCharType="begin"/>
      </w:r>
      <w:r w:rsidR="00287CC3" w:rsidRPr="004E5803">
        <w:instrText xml:space="preserve"> REF _Ref428531069 \r \h  \* MERGEFORMAT </w:instrText>
      </w:r>
      <w:r w:rsidR="00287CC3" w:rsidRPr="004E5803">
        <w:fldChar w:fldCharType="separate"/>
      </w:r>
      <w:r w:rsidR="0027001E">
        <w:t>8</w:t>
      </w:r>
      <w:r w:rsidR="00287CC3" w:rsidRPr="004E5803">
        <w:fldChar w:fldCharType="end"/>
      </w:r>
      <w:r w:rsidRPr="00287CC3">
        <w:t xml:space="preserve"> or</w:t>
      </w:r>
      <w:r w:rsidRPr="00890FBC">
        <w:t xml:space="preserve"> otherwise) including seeking declaratory orders, orders from a court for specific performance, the issue of an injunc</w:t>
      </w:r>
      <w:r w:rsidR="00A91463">
        <w:t xml:space="preserve">tion or an award for damages.  </w:t>
      </w:r>
      <w:bookmarkEnd w:id="123"/>
      <w:bookmarkEnd w:id="124"/>
      <w:bookmarkEnd w:id="125"/>
      <w:bookmarkEnd w:id="126"/>
    </w:p>
    <w:p w14:paraId="40137D5C" w14:textId="77777777" w:rsidR="00B74951" w:rsidRDefault="005C2595" w:rsidP="005C2595">
      <w:pPr>
        <w:pStyle w:val="Heading2"/>
      </w:pPr>
      <w:bookmarkStart w:id="156" w:name="_Toc432055890"/>
      <w:bookmarkStart w:id="157" w:name="_Toc450659325"/>
      <w:bookmarkStart w:id="158" w:name="_Toc450660022"/>
      <w:r>
        <w:t>No liability</w:t>
      </w:r>
      <w:bookmarkEnd w:id="156"/>
      <w:bookmarkEnd w:id="157"/>
      <w:bookmarkEnd w:id="158"/>
    </w:p>
    <w:p w14:paraId="46BD12DB" w14:textId="33F70B76" w:rsidR="00DC70F8" w:rsidRPr="00890FBC" w:rsidRDefault="00F743F6" w:rsidP="00423A4F">
      <w:pPr>
        <w:pStyle w:val="Heading3"/>
      </w:pPr>
      <w:r>
        <w:t>For the avoidance of doubt, i</w:t>
      </w:r>
      <w:r w:rsidR="00A318D8" w:rsidRPr="00890FBC">
        <w:t>f the Council</w:t>
      </w:r>
      <w:r w:rsidR="00DC70F8">
        <w:t xml:space="preserve"> </w:t>
      </w:r>
      <w:r w:rsidR="00DC70F8" w:rsidRPr="00890FBC">
        <w:t xml:space="preserve">has used its best endeavours to take action to recover or enforce its rights against the Building Owner </w:t>
      </w:r>
      <w:r w:rsidR="005A66D0">
        <w:t>in relation to</w:t>
      </w:r>
      <w:r w:rsidR="00DC70F8">
        <w:t xml:space="preserve"> the </w:t>
      </w:r>
      <w:r w:rsidR="005A66D0">
        <w:t>Charge Payments</w:t>
      </w:r>
      <w:r w:rsidR="00DC70F8">
        <w:t xml:space="preserve">, </w:t>
      </w:r>
      <w:r w:rsidR="00DC70F8" w:rsidRPr="00890FBC">
        <w:t>but</w:t>
      </w:r>
      <w:r w:rsidR="00DC70F8">
        <w:t xml:space="preserve"> </w:t>
      </w:r>
      <w:r w:rsidR="00A318D8" w:rsidRPr="00890FBC">
        <w:t xml:space="preserve">has not received payment from the Building Owner of the Charge </w:t>
      </w:r>
      <w:r w:rsidR="005A66D0">
        <w:t>Payments</w:t>
      </w:r>
      <w:r w:rsidR="00A318D8" w:rsidRPr="00890FBC">
        <w:t>,</w:t>
      </w:r>
      <w:r w:rsidR="00DC70F8">
        <w:t xml:space="preserve"> t</w:t>
      </w:r>
      <w:r w:rsidR="00DC70F8" w:rsidRPr="008E7B71">
        <w:t>hen the Council is not liable for</w:t>
      </w:r>
      <w:r w:rsidR="00DC70F8">
        <w:t>:</w:t>
      </w:r>
    </w:p>
    <w:p w14:paraId="5E892CA1" w14:textId="277F8130" w:rsidR="00A318D8" w:rsidRPr="00890FBC" w:rsidRDefault="00A318D8" w:rsidP="00423A4F">
      <w:pPr>
        <w:pStyle w:val="Heading4"/>
      </w:pPr>
      <w:r w:rsidRPr="00890FBC">
        <w:t xml:space="preserve">any failure to receive payment from the Building Owner of the Charge </w:t>
      </w:r>
      <w:r w:rsidR="005A66D0">
        <w:t>Payments</w:t>
      </w:r>
      <w:r w:rsidRPr="00890FBC">
        <w:t>; or</w:t>
      </w:r>
    </w:p>
    <w:p w14:paraId="4F820ADB" w14:textId="77777777" w:rsidR="00A318D8" w:rsidRDefault="00A318D8" w:rsidP="008E7B71">
      <w:pPr>
        <w:pStyle w:val="Heading4"/>
      </w:pPr>
      <w:r w:rsidRPr="00890FBC">
        <w:t xml:space="preserve">paying the Finance Provider any amount under </w:t>
      </w:r>
      <w:r w:rsidR="00287CC3">
        <w:t xml:space="preserve">clause </w:t>
      </w:r>
      <w:r w:rsidR="00287CC3" w:rsidRPr="004E5803">
        <w:fldChar w:fldCharType="begin"/>
      </w:r>
      <w:r w:rsidR="00287CC3" w:rsidRPr="004E5803">
        <w:instrText xml:space="preserve"> REF _Ref428531180 \r \h </w:instrText>
      </w:r>
      <w:r w:rsidR="00287CC3" w:rsidRPr="004E5803">
        <w:fldChar w:fldCharType="separate"/>
      </w:r>
      <w:r w:rsidR="0027001E">
        <w:t>5.7</w:t>
      </w:r>
      <w:r w:rsidR="00287CC3" w:rsidRPr="004E5803">
        <w:fldChar w:fldCharType="end"/>
      </w:r>
      <w:r w:rsidRPr="00890FBC">
        <w:t xml:space="preserve"> as if the Council had </w:t>
      </w:r>
      <w:r w:rsidRPr="009233A9">
        <w:t>received that amount from the Building Owner.</w:t>
      </w:r>
    </w:p>
    <w:p w14:paraId="2294729A" w14:textId="45FD5758" w:rsidR="00FC3607" w:rsidRPr="008A09ED" w:rsidRDefault="00FC3607" w:rsidP="005412B1">
      <w:pPr>
        <w:pStyle w:val="Heading2"/>
      </w:pPr>
      <w:bookmarkStart w:id="159" w:name="_Toc450659326"/>
      <w:bookmarkStart w:id="160" w:name="_Toc450660023"/>
      <w:bookmarkStart w:id="161" w:name="_Toc432055891"/>
      <w:r w:rsidRPr="00D725B8">
        <w:t>C</w:t>
      </w:r>
      <w:r w:rsidRPr="005412B1">
        <w:t xml:space="preserve">ouncil's </w:t>
      </w:r>
      <w:r w:rsidR="00D725B8" w:rsidRPr="005412B1">
        <w:t>rights and remedies remain unfettered</w:t>
      </w:r>
      <w:bookmarkEnd w:id="159"/>
      <w:bookmarkEnd w:id="160"/>
    </w:p>
    <w:p w14:paraId="33FD4E92" w14:textId="7BE681A4" w:rsidR="00FC3607" w:rsidRPr="00D725B8" w:rsidRDefault="00FC3607" w:rsidP="00C7018E">
      <w:pPr>
        <w:pStyle w:val="Heading3"/>
      </w:pPr>
      <w:r w:rsidRPr="006B38D5">
        <w:t>Th</w:t>
      </w:r>
      <w:r w:rsidRPr="00D725B8">
        <w:t>e rights, powers and remedies of the Council under this agreement are in addition to other rights, powers and remedies provided to the Council by law independently of this agreement.</w:t>
      </w:r>
    </w:p>
    <w:p w14:paraId="53BD5C8D" w14:textId="66D44CF1" w:rsidR="00FC3607" w:rsidRPr="00FC3607" w:rsidRDefault="00FC3607" w:rsidP="00C7018E">
      <w:pPr>
        <w:pStyle w:val="Heading3"/>
      </w:pPr>
      <w:r w:rsidRPr="00D725B8">
        <w:t>Nothing in this agreement limits or prevents the Council from exercising any rights, powers or remedies provided to the Council by law independently of this ag</w:t>
      </w:r>
      <w:r w:rsidRPr="00FB2F64">
        <w:t>reement, or otherwise obliges the Council to exercise its rights, powers or remedies in a manner which is inconsistent with its functions or powers.</w:t>
      </w:r>
    </w:p>
    <w:p w14:paraId="4AE762C0" w14:textId="77777777" w:rsidR="00227623" w:rsidRPr="009956B0" w:rsidRDefault="009956B0" w:rsidP="009956B0">
      <w:pPr>
        <w:pStyle w:val="Heading2"/>
        <w:tabs>
          <w:tab w:val="right" w:pos="9072"/>
        </w:tabs>
      </w:pPr>
      <w:bookmarkStart w:id="162" w:name="_Toc450659327"/>
      <w:bookmarkStart w:id="163" w:name="_Toc450660024"/>
      <w:r w:rsidRPr="009956B0">
        <w:t>Confirmations</w:t>
      </w:r>
      <w:bookmarkEnd w:id="161"/>
      <w:bookmarkEnd w:id="162"/>
      <w:bookmarkEnd w:id="163"/>
      <w:r w:rsidRPr="009956B0">
        <w:tab/>
      </w:r>
      <w:r w:rsidRPr="009956B0">
        <w:tab/>
      </w:r>
    </w:p>
    <w:p w14:paraId="29C44EDF" w14:textId="77777777" w:rsidR="00956459" w:rsidRPr="009F1F5F" w:rsidRDefault="00956459" w:rsidP="009F1F5F">
      <w:pPr>
        <w:pStyle w:val="SubHeading"/>
      </w:pPr>
      <w:r w:rsidRPr="009F1F5F">
        <w:t>Confirmations from Building Owner</w:t>
      </w:r>
      <w:bookmarkEnd w:id="115"/>
      <w:bookmarkEnd w:id="116"/>
      <w:bookmarkEnd w:id="117"/>
    </w:p>
    <w:p w14:paraId="6B1282CC" w14:textId="5A0E1CA5" w:rsidR="00956459" w:rsidRPr="00956459" w:rsidRDefault="00956459" w:rsidP="009F1F5F">
      <w:pPr>
        <w:pStyle w:val="Heading3"/>
      </w:pPr>
      <w:r w:rsidRPr="00956459">
        <w:t>The Building Owner confirms that</w:t>
      </w:r>
      <w:r w:rsidR="005A66D0">
        <w:t>, as at the Execution Date</w:t>
      </w:r>
      <w:r w:rsidRPr="00956459">
        <w:t>:</w:t>
      </w:r>
    </w:p>
    <w:p w14:paraId="4030B862" w14:textId="77777777" w:rsidR="004D4E7F" w:rsidRDefault="004D4E7F" w:rsidP="008E7B71">
      <w:pPr>
        <w:pStyle w:val="Heading4"/>
      </w:pPr>
      <w:r>
        <w:t>the Building is an Existing Building;</w:t>
      </w:r>
    </w:p>
    <w:p w14:paraId="281E4D36" w14:textId="77777777" w:rsidR="004D4E7F" w:rsidRDefault="004D4E7F" w:rsidP="008E7B71">
      <w:pPr>
        <w:pStyle w:val="Heading4"/>
      </w:pPr>
      <w:r>
        <w:t>the Building is used wholly or predominantly for commercial, industrial or other non-residential purposes;</w:t>
      </w:r>
    </w:p>
    <w:p w14:paraId="2D84E0A4" w14:textId="77777777" w:rsidR="002F4972" w:rsidRDefault="00A91463" w:rsidP="00BC1B59">
      <w:pPr>
        <w:pStyle w:val="Heading4"/>
      </w:pPr>
      <w:r>
        <w:t>the Building is not a strata building (as defined in section 54C of the Local Government Act);</w:t>
      </w:r>
    </w:p>
    <w:p w14:paraId="5DAACD1E" w14:textId="77777777" w:rsidR="004D4E7F" w:rsidRDefault="004D4E7F" w:rsidP="008E7B71">
      <w:pPr>
        <w:pStyle w:val="Heading4"/>
      </w:pPr>
      <w:r>
        <w:t>it holds all Authorisations required as at the date of this agreement to undertake the Environmental Upgrade Works;</w:t>
      </w:r>
    </w:p>
    <w:p w14:paraId="7C8BD40F" w14:textId="432880BC" w:rsidR="004D4E7F" w:rsidRDefault="004D4E7F" w:rsidP="008E7B71">
      <w:pPr>
        <w:pStyle w:val="Heading4"/>
      </w:pPr>
      <w:r w:rsidRPr="00956459">
        <w:t>the Council is not taken to have provided, or to have agreed to provide, any Authorisation solely by virtue of the Council b</w:t>
      </w:r>
      <w:r>
        <w:t xml:space="preserve">eing a party to this agreement; </w:t>
      </w:r>
      <w:r w:rsidR="00D8748D">
        <w:t>and</w:t>
      </w:r>
    </w:p>
    <w:p w14:paraId="1B532D53" w14:textId="77777777" w:rsidR="00956459" w:rsidRPr="00956459" w:rsidRDefault="00956459" w:rsidP="008E7B71">
      <w:pPr>
        <w:pStyle w:val="Heading4"/>
      </w:pPr>
      <w:r w:rsidRPr="00956459">
        <w:lastRenderedPageBreak/>
        <w:t xml:space="preserve">in the event that the Building Owner requires a Lessee to make a Contribution to any Environmental Upgrade Charge, the Lease: </w:t>
      </w:r>
    </w:p>
    <w:p w14:paraId="60FE95F4" w14:textId="77777777" w:rsidR="00956459" w:rsidRPr="008E7B71" w:rsidRDefault="00956459" w:rsidP="008E7B71">
      <w:pPr>
        <w:pStyle w:val="Heading5"/>
      </w:pPr>
      <w:r w:rsidRPr="008E7B71">
        <w:t>contains the specific agreement of the Lessee to make such Contribution; or</w:t>
      </w:r>
    </w:p>
    <w:p w14:paraId="19BE1355" w14:textId="76FB8819" w:rsidR="00AF35D1" w:rsidRPr="008E7B71" w:rsidRDefault="00956459" w:rsidP="00763D6A">
      <w:pPr>
        <w:pStyle w:val="Heading5"/>
      </w:pPr>
      <w:r w:rsidRPr="008E7B71">
        <w:t>requires the Lessee’s payment of Council charges for the Building</w:t>
      </w:r>
      <w:r w:rsidR="00763D6A">
        <w:t>.</w:t>
      </w:r>
    </w:p>
    <w:p w14:paraId="2BF85748" w14:textId="77777777" w:rsidR="00B036DD" w:rsidRDefault="00B036DD" w:rsidP="00B036DD">
      <w:pPr>
        <w:pStyle w:val="Heading2"/>
        <w:tabs>
          <w:tab w:val="right" w:pos="9072"/>
        </w:tabs>
      </w:pPr>
      <w:bookmarkStart w:id="164" w:name="_Toc427666102"/>
      <w:bookmarkStart w:id="165" w:name="_Toc427666179"/>
      <w:bookmarkStart w:id="166" w:name="_Toc427666224"/>
      <w:bookmarkStart w:id="167" w:name="_Toc427666299"/>
      <w:bookmarkStart w:id="168" w:name="_Toc432055892"/>
      <w:bookmarkStart w:id="169" w:name="_Toc450659328"/>
      <w:bookmarkStart w:id="170" w:name="_Toc450660025"/>
      <w:bookmarkStart w:id="171" w:name="_Ref109626639"/>
      <w:r>
        <w:t>Recovery of Contributions by Lessees</w:t>
      </w:r>
      <w:bookmarkEnd w:id="164"/>
      <w:bookmarkEnd w:id="165"/>
      <w:bookmarkEnd w:id="166"/>
      <w:bookmarkEnd w:id="167"/>
      <w:bookmarkEnd w:id="168"/>
      <w:bookmarkEnd w:id="169"/>
      <w:bookmarkEnd w:id="170"/>
    </w:p>
    <w:p w14:paraId="71392FDB" w14:textId="77777777" w:rsidR="007657E9" w:rsidRPr="002454B7" w:rsidRDefault="007657E9" w:rsidP="002454B7">
      <w:pPr>
        <w:pStyle w:val="SubHeading"/>
      </w:pPr>
      <w:bookmarkStart w:id="172" w:name="_Toc427666180"/>
      <w:bookmarkStart w:id="173" w:name="_Toc427666300"/>
      <w:r w:rsidRPr="002454B7">
        <w:t>Contributions</w:t>
      </w:r>
      <w:bookmarkEnd w:id="172"/>
      <w:bookmarkEnd w:id="173"/>
    </w:p>
    <w:p w14:paraId="69D41E99" w14:textId="68818552" w:rsidR="00FB2F64" w:rsidRDefault="007657E9" w:rsidP="008B5BFF">
      <w:pPr>
        <w:pStyle w:val="Heading3"/>
      </w:pPr>
      <w:bookmarkStart w:id="174" w:name="_Ref450635002"/>
      <w:r w:rsidRPr="002454B7">
        <w:t>The Building Owner may require the</w:t>
      </w:r>
      <w:r w:rsidR="008B5BFF">
        <w:t xml:space="preserve"> Lessees to make Contributions</w:t>
      </w:r>
      <w:r w:rsidR="00FB2F64">
        <w:t xml:space="preserve"> </w:t>
      </w:r>
      <w:r w:rsidR="00971429">
        <w:t xml:space="preserve"> </w:t>
      </w:r>
      <w:r w:rsidR="00FB2F64">
        <w:t>either:</w:t>
      </w:r>
      <w:bookmarkEnd w:id="174"/>
    </w:p>
    <w:p w14:paraId="4A76903F" w14:textId="1403FA0F" w:rsidR="00352C15" w:rsidRDefault="007824E2" w:rsidP="00C7018E">
      <w:pPr>
        <w:pStyle w:val="Heading4"/>
      </w:pPr>
      <w:bookmarkStart w:id="175" w:name="_Ref450635004"/>
      <w:r>
        <w:t xml:space="preserve">through existing lease provisions requiring </w:t>
      </w:r>
      <w:r w:rsidR="00CA7E7B">
        <w:t xml:space="preserve">payment by the Lessee of council rates and charges calculated </w:t>
      </w:r>
      <w:r w:rsidR="00352C15">
        <w:t xml:space="preserve">in accordance with the </w:t>
      </w:r>
      <w:r w:rsidR="00FB2F64">
        <w:t xml:space="preserve">Methodology </w:t>
      </w:r>
      <w:r w:rsidR="00352C15">
        <w:t>and the terms of this</w:t>
      </w:r>
      <w:r w:rsidR="00FB2F64">
        <w:t xml:space="preserve"> agreement</w:t>
      </w:r>
      <w:r w:rsidR="00352C15">
        <w:t>; or</w:t>
      </w:r>
      <w:bookmarkEnd w:id="175"/>
    </w:p>
    <w:p w14:paraId="39EDE86F" w14:textId="230CA256" w:rsidR="007657E9" w:rsidRDefault="00CA7E7B" w:rsidP="00C7018E">
      <w:pPr>
        <w:pStyle w:val="Heading4"/>
      </w:pPr>
      <w:r>
        <w:t xml:space="preserve">by specific agreement to make such a contribution </w:t>
      </w:r>
      <w:r w:rsidR="00352C15">
        <w:t xml:space="preserve">through alternative arrangements as set out in </w:t>
      </w:r>
      <w:r>
        <w:t xml:space="preserve">a new or amended </w:t>
      </w:r>
      <w:r w:rsidR="00352C15">
        <w:t>Lease</w:t>
      </w:r>
      <w:r w:rsidR="008B5BFF">
        <w:t>.</w:t>
      </w:r>
    </w:p>
    <w:p w14:paraId="76FAB82C" w14:textId="1E451DFD" w:rsidR="006D6E8E" w:rsidRDefault="006D6E8E" w:rsidP="008B5BFF">
      <w:pPr>
        <w:pStyle w:val="Heading3"/>
      </w:pPr>
      <w:r>
        <w:t>If a Lessee is required to make Contributions</w:t>
      </w:r>
      <w:r w:rsidR="00352C15">
        <w:t xml:space="preserve"> under clause </w:t>
      </w:r>
      <w:r w:rsidR="00352C15" w:rsidRPr="004E5803">
        <w:fldChar w:fldCharType="begin"/>
      </w:r>
      <w:r w:rsidR="00352C15" w:rsidRPr="004E5803">
        <w:instrText xml:space="preserve"> REF _Ref450635004 \r \h </w:instrText>
      </w:r>
      <w:r w:rsidR="00352C15" w:rsidRPr="004E5803">
        <w:fldChar w:fldCharType="separate"/>
      </w:r>
      <w:r w:rsidR="0027001E">
        <w:t>12.1(a)</w:t>
      </w:r>
      <w:r w:rsidR="00352C15" w:rsidRPr="004E5803">
        <w:fldChar w:fldCharType="end"/>
      </w:r>
      <w:r>
        <w:t>, the Contributions must not exceed a reasonable estimate</w:t>
      </w:r>
      <w:r w:rsidR="00CA7E7B">
        <w:t>, made by a suitably qualified consultant on behalf of the Building Owner,</w:t>
      </w:r>
      <w:r>
        <w:t xml:space="preserve"> of the cost savings to be made by the Lessee as a consequence of the Environmental Upgrade Works in the period to which the Charge Payment relates</w:t>
      </w:r>
      <w:r w:rsidR="00A52849">
        <w:t>.</w:t>
      </w:r>
    </w:p>
    <w:p w14:paraId="0B7865A0" w14:textId="337F1AF3" w:rsidR="001C5913" w:rsidRDefault="001924BF" w:rsidP="002454B7">
      <w:pPr>
        <w:pStyle w:val="Heading3"/>
      </w:pPr>
      <w:r w:rsidRPr="001C5913">
        <w:t xml:space="preserve">The </w:t>
      </w:r>
      <w:r w:rsidR="00B17BE1">
        <w:t xml:space="preserve">parties agree that the </w:t>
      </w:r>
      <w:r w:rsidRPr="001C5913">
        <w:t>Contributions</w:t>
      </w:r>
      <w:r w:rsidR="001C5913" w:rsidRPr="001C5913">
        <w:t>:</w:t>
      </w:r>
      <w:r w:rsidRPr="001C5913">
        <w:t xml:space="preserve"> </w:t>
      </w:r>
    </w:p>
    <w:p w14:paraId="24DF657F" w14:textId="77777777" w:rsidR="006D6E8E" w:rsidRPr="001C5913" w:rsidRDefault="006D6E8E" w:rsidP="00BC1B59">
      <w:pPr>
        <w:pStyle w:val="Heading4"/>
      </w:pPr>
      <w:r>
        <w:t>will</w:t>
      </w:r>
      <w:r w:rsidRPr="001C5913">
        <w:t xml:space="preserve"> be calculated in accordance with the Methodology and/or any provisions of the applicable Lease </w:t>
      </w:r>
      <w:r w:rsidR="00540C05">
        <w:t>(</w:t>
      </w:r>
      <w:r w:rsidRPr="001C5913">
        <w:t>to the extent that the Lease addresses the payment by the Lessee of Council rates or charges for the Building</w:t>
      </w:r>
      <w:r w:rsidR="00540C05">
        <w:t>) or any other written agreement between the Building Owner and the Lessee</w:t>
      </w:r>
      <w:r>
        <w:t>;</w:t>
      </w:r>
      <w:r w:rsidRPr="001C5913">
        <w:t xml:space="preserve"> and</w:t>
      </w:r>
    </w:p>
    <w:p w14:paraId="29457FB9" w14:textId="4F43BE80" w:rsidR="007657E9" w:rsidRDefault="006D6E8E">
      <w:pPr>
        <w:pStyle w:val="Heading4"/>
      </w:pPr>
      <w:r>
        <w:t xml:space="preserve">are set out in </w:t>
      </w:r>
      <w:r w:rsidR="00D0014C" w:rsidRPr="004E5803">
        <w:rPr>
          <w:b/>
        </w:rPr>
        <w:fldChar w:fldCharType="begin"/>
      </w:r>
      <w:r w:rsidR="00D0014C" w:rsidRPr="004E5803">
        <w:rPr>
          <w:b/>
        </w:rPr>
        <w:instrText xml:space="preserve"> REF _Ref450663836 \h  \* MERGEFORMAT </w:instrText>
      </w:r>
      <w:r w:rsidR="00D0014C" w:rsidRPr="004E5803">
        <w:rPr>
          <w:b/>
        </w:rPr>
      </w:r>
      <w:r w:rsidR="00D0014C" w:rsidRPr="004E5803">
        <w:rPr>
          <w:b/>
        </w:rPr>
        <w:fldChar w:fldCharType="separate"/>
      </w:r>
      <w:r w:rsidR="0027001E" w:rsidRPr="0027001E">
        <w:rPr>
          <w:b/>
        </w:rPr>
        <w:t>Schedule 4 - Lessee cost savings estimation</w:t>
      </w:r>
      <w:r w:rsidR="00D0014C" w:rsidRPr="004E5803">
        <w:rPr>
          <w:b/>
        </w:rPr>
        <w:fldChar w:fldCharType="end"/>
      </w:r>
      <w:r>
        <w:t>.</w:t>
      </w:r>
      <w:r w:rsidR="001C5913" w:rsidRPr="001C5913">
        <w:t xml:space="preserve"> </w:t>
      </w:r>
    </w:p>
    <w:p w14:paraId="6495D89E" w14:textId="6F6E18A8" w:rsidR="009B03A2" w:rsidRPr="000A15BF" w:rsidRDefault="00772BB6" w:rsidP="005412B1">
      <w:pPr>
        <w:pStyle w:val="Heading3"/>
      </w:pPr>
      <w:r>
        <w:t xml:space="preserve">The Building Owner </w:t>
      </w:r>
      <w:r w:rsidR="00893602">
        <w:t>must</w:t>
      </w:r>
      <w:r w:rsidR="001C6C13">
        <w:t xml:space="preserve"> </w:t>
      </w:r>
      <w:r>
        <w:t>undertake an annual reconciliation of Contributions received from Lessees against the actual Lessee cost savings</w:t>
      </w:r>
      <w:r w:rsidR="00971429">
        <w:t>, wherever possible,</w:t>
      </w:r>
      <w:r>
        <w:t xml:space="preserve"> as part of its preparation of the Annual Report (Building)  and, in the event that the Lessee's Contribution is in excess of the cost savings, the Building Owner </w:t>
      </w:r>
      <w:r w:rsidR="00893602">
        <w:t>must</w:t>
      </w:r>
      <w:r>
        <w:t xml:space="preserve"> reimburse each Lessee for any excess Contribution in that year.</w:t>
      </w:r>
      <w:bookmarkEnd w:id="171"/>
    </w:p>
    <w:p w14:paraId="63A41CC2" w14:textId="77777777" w:rsidR="00B036DD" w:rsidRDefault="00B036DD" w:rsidP="00B036DD">
      <w:pPr>
        <w:pStyle w:val="Heading2"/>
        <w:tabs>
          <w:tab w:val="clear" w:pos="9027"/>
          <w:tab w:val="right" w:pos="9072"/>
        </w:tabs>
        <w:spacing w:before="0" w:line="260" w:lineRule="atLeast"/>
      </w:pPr>
      <w:bookmarkStart w:id="176" w:name="_Toc427666105"/>
      <w:bookmarkStart w:id="177" w:name="_Toc427666183"/>
      <w:bookmarkStart w:id="178" w:name="_Toc427666227"/>
      <w:bookmarkStart w:id="179" w:name="_Toc427666303"/>
      <w:bookmarkStart w:id="180" w:name="_Toc432055893"/>
      <w:bookmarkStart w:id="181" w:name="_Toc450659329"/>
      <w:bookmarkStart w:id="182" w:name="_Toc450660026"/>
      <w:r>
        <w:t>Reporting</w:t>
      </w:r>
      <w:bookmarkEnd w:id="176"/>
      <w:bookmarkEnd w:id="177"/>
      <w:bookmarkEnd w:id="178"/>
      <w:bookmarkEnd w:id="179"/>
      <w:bookmarkEnd w:id="180"/>
      <w:bookmarkEnd w:id="181"/>
      <w:bookmarkEnd w:id="182"/>
    </w:p>
    <w:p w14:paraId="29F025E1" w14:textId="77777777" w:rsidR="00E86026" w:rsidRPr="00FA47F7" w:rsidRDefault="00E86026" w:rsidP="00FA47F7">
      <w:pPr>
        <w:pStyle w:val="SubHeading"/>
      </w:pPr>
      <w:bookmarkStart w:id="183" w:name="_Toc380758676"/>
      <w:bookmarkStart w:id="184" w:name="_Toc427666184"/>
      <w:bookmarkStart w:id="185" w:name="_Toc427666304"/>
      <w:r w:rsidRPr="00FA47F7">
        <w:t>Reporting by Building Owner</w:t>
      </w:r>
      <w:bookmarkEnd w:id="183"/>
      <w:bookmarkEnd w:id="184"/>
      <w:bookmarkEnd w:id="185"/>
    </w:p>
    <w:p w14:paraId="2F281A4C" w14:textId="63AB4AA6" w:rsidR="00CA4D61" w:rsidRDefault="00CA4D61" w:rsidP="008A09ED">
      <w:pPr>
        <w:pStyle w:val="Heading3"/>
      </w:pPr>
      <w:r w:rsidRPr="00E86026">
        <w:t xml:space="preserve">On 1 </w:t>
      </w:r>
      <w:r>
        <w:t>August</w:t>
      </w:r>
      <w:r w:rsidRPr="00E86026">
        <w:t xml:space="preserve"> each year, the Building Owner must provide an Annual Report </w:t>
      </w:r>
      <w:r>
        <w:t xml:space="preserve"> in accordance with </w:t>
      </w:r>
      <w:r w:rsidR="00D0014C" w:rsidRPr="004E5803">
        <w:rPr>
          <w:b/>
        </w:rPr>
        <w:fldChar w:fldCharType="begin"/>
      </w:r>
      <w:r w:rsidR="00D0014C" w:rsidRPr="004E5803">
        <w:rPr>
          <w:b/>
        </w:rPr>
        <w:instrText xml:space="preserve"> REF _Ref450663857 \h  \* MERGEFORMAT </w:instrText>
      </w:r>
      <w:r w:rsidR="00D0014C" w:rsidRPr="004E5803">
        <w:rPr>
          <w:b/>
        </w:rPr>
      </w:r>
      <w:r w:rsidR="00D0014C" w:rsidRPr="004E5803">
        <w:rPr>
          <w:b/>
        </w:rPr>
        <w:fldChar w:fldCharType="separate"/>
      </w:r>
      <w:r w:rsidR="0027001E" w:rsidRPr="0027001E">
        <w:rPr>
          <w:b/>
        </w:rPr>
        <w:t>Schedule 8 - Annual Report (Building) Template</w:t>
      </w:r>
      <w:r w:rsidR="00D0014C" w:rsidRPr="004E5803">
        <w:rPr>
          <w:b/>
        </w:rPr>
        <w:fldChar w:fldCharType="end"/>
      </w:r>
      <w:r>
        <w:t xml:space="preserve"> to</w:t>
      </w:r>
      <w:r w:rsidR="001C6C13">
        <w:t xml:space="preserve"> the Council.</w:t>
      </w:r>
    </w:p>
    <w:p w14:paraId="22584663" w14:textId="6DB4D559" w:rsidR="00AF35D1" w:rsidRPr="00AF35D1" w:rsidRDefault="00CA4D61" w:rsidP="005412B1">
      <w:pPr>
        <w:pStyle w:val="Heading3"/>
      </w:pPr>
      <w:r>
        <w:t xml:space="preserve">The Annual Report (Building) </w:t>
      </w:r>
      <w:r w:rsidR="00893602">
        <w:t>must</w:t>
      </w:r>
      <w:r>
        <w:t xml:space="preserve"> include</w:t>
      </w:r>
      <w:r w:rsidR="000A15BF">
        <w:t xml:space="preserve"> a notice which states that</w:t>
      </w:r>
      <w:r w:rsidR="00E86026" w:rsidRPr="00E86026">
        <w:t xml:space="preserve"> </w:t>
      </w:r>
      <w:r w:rsidR="000A15BF" w:rsidRPr="00E86026">
        <w:t>the Environmental U</w:t>
      </w:r>
      <w:r w:rsidR="000A15BF">
        <w:t xml:space="preserve">pgrade Works have been completed to the </w:t>
      </w:r>
      <w:r w:rsidR="00287CC3">
        <w:t>specifications set out in this a</w:t>
      </w:r>
      <w:r w:rsidR="000A15BF">
        <w:t>greement and provide details (if applicable) of any variations from, or defects associated with, the Environmental Upgrade Works</w:t>
      </w:r>
      <w:r w:rsidR="00C05DBC">
        <w:rPr>
          <w:i/>
        </w:rPr>
        <w:t xml:space="preserve"> </w:t>
      </w:r>
      <w:r w:rsidR="00C05DBC" w:rsidRPr="00C7018E">
        <w:t>(including but not limited to any part of the Environmental Upgrade Works that have not been completed)</w:t>
      </w:r>
      <w:r w:rsidR="00C05DBC" w:rsidRPr="00C05DBC">
        <w:t>.</w:t>
      </w:r>
      <w:r w:rsidR="00C05DBC" w:rsidRPr="00C05DBC" w:rsidDel="00C05DBC">
        <w:rPr>
          <w:rStyle w:val="CommentReference"/>
          <w:rFonts w:ascii="Times New Roman" w:eastAsia="Times New Roman" w:hAnsi="Times New Roman"/>
          <w:lang w:eastAsia="en-US"/>
        </w:rPr>
        <w:t xml:space="preserve"> </w:t>
      </w:r>
      <w:bookmarkStart w:id="186" w:name="_Toc450659436"/>
      <w:bookmarkStart w:id="187" w:name="_Toc450659587"/>
      <w:bookmarkStart w:id="188" w:name="_Toc450659738"/>
      <w:bookmarkStart w:id="189" w:name="_Toc450659437"/>
      <w:bookmarkStart w:id="190" w:name="_Toc450659588"/>
      <w:bookmarkStart w:id="191" w:name="_Toc450659739"/>
      <w:bookmarkStart w:id="192" w:name="_Toc450659438"/>
      <w:bookmarkStart w:id="193" w:name="_Toc450659589"/>
      <w:bookmarkStart w:id="194" w:name="_Toc450659740"/>
      <w:bookmarkStart w:id="195" w:name="_Toc450659439"/>
      <w:bookmarkStart w:id="196" w:name="_Toc450659590"/>
      <w:bookmarkStart w:id="197" w:name="_Toc450659741"/>
      <w:bookmarkEnd w:id="186"/>
      <w:bookmarkEnd w:id="187"/>
      <w:bookmarkEnd w:id="188"/>
      <w:bookmarkEnd w:id="189"/>
      <w:bookmarkEnd w:id="190"/>
      <w:bookmarkEnd w:id="191"/>
      <w:bookmarkEnd w:id="192"/>
      <w:bookmarkEnd w:id="193"/>
      <w:bookmarkEnd w:id="194"/>
      <w:bookmarkEnd w:id="195"/>
      <w:bookmarkEnd w:id="196"/>
      <w:bookmarkEnd w:id="197"/>
    </w:p>
    <w:p w14:paraId="2F9116FD" w14:textId="7CD2B6D4" w:rsidR="000A15BF" w:rsidRDefault="000A15BF" w:rsidP="00B036DD">
      <w:pPr>
        <w:pStyle w:val="Heading2"/>
        <w:tabs>
          <w:tab w:val="right" w:pos="9072"/>
        </w:tabs>
      </w:pPr>
      <w:bookmarkStart w:id="198" w:name="_Ref428532964"/>
      <w:bookmarkStart w:id="199" w:name="_Toc432055894"/>
      <w:bookmarkStart w:id="200" w:name="_Toc450659330"/>
      <w:bookmarkStart w:id="201" w:name="_Toc450660027"/>
      <w:bookmarkStart w:id="202" w:name="_Toc427666106"/>
      <w:bookmarkStart w:id="203" w:name="_Toc427666185"/>
      <w:bookmarkStart w:id="204" w:name="_Toc427666228"/>
      <w:bookmarkStart w:id="205" w:name="_Toc427666305"/>
      <w:r>
        <w:lastRenderedPageBreak/>
        <w:t>Assignment</w:t>
      </w:r>
      <w:bookmarkEnd w:id="198"/>
      <w:bookmarkEnd w:id="199"/>
      <w:r w:rsidR="00A13EBE">
        <w:t xml:space="preserve"> and assumption of rights</w:t>
      </w:r>
      <w:bookmarkEnd w:id="200"/>
      <w:bookmarkEnd w:id="201"/>
    </w:p>
    <w:p w14:paraId="6C2BA546" w14:textId="49A1F965" w:rsidR="000A15BF" w:rsidRPr="00287CC3" w:rsidRDefault="00A13EBE" w:rsidP="00287CC3">
      <w:pPr>
        <w:pStyle w:val="SubHeading"/>
      </w:pPr>
      <w:r>
        <w:t xml:space="preserve">Changes to </w:t>
      </w:r>
      <w:r w:rsidR="00287CC3" w:rsidRPr="00287CC3">
        <w:t>Council</w:t>
      </w:r>
    </w:p>
    <w:p w14:paraId="61706590" w14:textId="7C43013B" w:rsidR="000A15BF" w:rsidRDefault="000A15BF" w:rsidP="000A15BF">
      <w:pPr>
        <w:pStyle w:val="Heading3"/>
      </w:pPr>
      <w:r w:rsidRPr="00287CC3">
        <w:t xml:space="preserve">The </w:t>
      </w:r>
      <w:r w:rsidR="00A13EBE">
        <w:t xml:space="preserve">functions of the </w:t>
      </w:r>
      <w:r w:rsidRPr="00287CC3">
        <w:t xml:space="preserve">Council </w:t>
      </w:r>
      <w:r w:rsidR="00A13EBE">
        <w:t xml:space="preserve">under this agreement </w:t>
      </w:r>
      <w:r w:rsidRPr="00287CC3">
        <w:t>may</w:t>
      </w:r>
      <w:r w:rsidR="00287CC3">
        <w:t xml:space="preserve"> </w:t>
      </w:r>
      <w:r w:rsidR="00A13EBE">
        <w:t>be exercised by any successor council</w:t>
      </w:r>
      <w:r w:rsidR="00287CC3">
        <w:t xml:space="preserve"> </w:t>
      </w:r>
      <w:r w:rsidR="00A13EBE">
        <w:t xml:space="preserve">to which the assets, rights and liabilities of the Council are transferred </w:t>
      </w:r>
      <w:r w:rsidRPr="00287CC3">
        <w:t>if the Council amalgamates, merges or becomes subject to any similar arrangement with another council (as defined in the Local Government Act).</w:t>
      </w:r>
      <w:r w:rsidR="00287CC3">
        <w:t xml:space="preserve"> </w:t>
      </w:r>
      <w:r w:rsidR="00A13EBE">
        <w:t>For the avoidance of doubt, the assumption of rights and liabilities by a successor council does not</w:t>
      </w:r>
      <w:r w:rsidR="00287CC3">
        <w:t xml:space="preserve"> require the consent of the</w:t>
      </w:r>
      <w:r w:rsidR="00287CC3" w:rsidRPr="00287CC3">
        <w:t xml:space="preserve"> Buildin</w:t>
      </w:r>
      <w:r w:rsidR="00287CC3">
        <w:t>g Owner or the Finance Provider.</w:t>
      </w:r>
    </w:p>
    <w:p w14:paraId="2FF53E53" w14:textId="77777777" w:rsidR="00287CC3" w:rsidRPr="00287CC3" w:rsidRDefault="00287CC3" w:rsidP="00287CC3">
      <w:pPr>
        <w:pStyle w:val="SubHeading"/>
      </w:pPr>
      <w:r>
        <w:t>Assignment by Finance Provider</w:t>
      </w:r>
      <w:r w:rsidR="00DA3D77">
        <w:t xml:space="preserve"> </w:t>
      </w:r>
    </w:p>
    <w:p w14:paraId="6E64B70A" w14:textId="274D2478" w:rsidR="000A15BF" w:rsidRDefault="00DA3D77" w:rsidP="000A15BF">
      <w:pPr>
        <w:pStyle w:val="Heading3"/>
      </w:pPr>
      <w:r>
        <w:t xml:space="preserve">The </w:t>
      </w:r>
      <w:r w:rsidR="000A15BF" w:rsidRPr="00287CC3">
        <w:t>Finance Provider m</w:t>
      </w:r>
      <w:r>
        <w:t>ust not</w:t>
      </w:r>
      <w:r w:rsidR="000A15BF" w:rsidRPr="00287CC3">
        <w:t xml:space="preserve"> assig</w:t>
      </w:r>
      <w:r w:rsidR="000A15BF" w:rsidRPr="005100CF">
        <w:t>n or otherwise deal with</w:t>
      </w:r>
      <w:r w:rsidR="007364B6" w:rsidRPr="005100CF">
        <w:t xml:space="preserve"> </w:t>
      </w:r>
      <w:r w:rsidR="000A15BF" w:rsidRPr="00287CC3">
        <w:t xml:space="preserve">its rights or </w:t>
      </w:r>
      <w:r w:rsidR="006B3C70">
        <w:t xml:space="preserve">novate its </w:t>
      </w:r>
      <w:r w:rsidR="000A15BF" w:rsidRPr="00287CC3">
        <w:t xml:space="preserve">obligations under </w:t>
      </w:r>
      <w:r w:rsidR="00C206FF">
        <w:t>this agreement</w:t>
      </w:r>
      <w:r w:rsidR="000A15BF" w:rsidRPr="00287CC3">
        <w:t xml:space="preserve"> </w:t>
      </w:r>
      <w:r w:rsidR="000A15BF" w:rsidRPr="005100CF">
        <w:t>or allow any interest in them to arise or be</w:t>
      </w:r>
      <w:r w:rsidRPr="005100CF">
        <w:t xml:space="preserve"> varied, in each case, </w:t>
      </w:r>
      <w:r>
        <w:t xml:space="preserve">without the prior written consent of Council and the Building Owner </w:t>
      </w:r>
      <w:r w:rsidRPr="00287CC3">
        <w:t>(such consent not to be unreasonably withheld or delayed)</w:t>
      </w:r>
      <w:r>
        <w:t xml:space="preserve"> unless the assignment </w:t>
      </w:r>
      <w:r w:rsidR="006B3C70">
        <w:t xml:space="preserve">and novation </w:t>
      </w:r>
      <w:r>
        <w:t xml:space="preserve">is to a </w:t>
      </w:r>
      <w:r w:rsidRPr="00BC1B59">
        <w:t>Permitted Assignee</w:t>
      </w:r>
      <w:r w:rsidRPr="00A52849">
        <w:t>.</w:t>
      </w:r>
    </w:p>
    <w:p w14:paraId="28CEE003" w14:textId="77777777" w:rsidR="00DA3D77" w:rsidRDefault="00B66C54" w:rsidP="002B21E2">
      <w:pPr>
        <w:pStyle w:val="SubHeading"/>
      </w:pPr>
      <w:r>
        <w:t>Assignment</w:t>
      </w:r>
      <w:r w:rsidR="002B21E2">
        <w:t xml:space="preserve"> by Building Owner</w:t>
      </w:r>
    </w:p>
    <w:p w14:paraId="2374A3CA" w14:textId="4157748C" w:rsidR="003F332E" w:rsidRDefault="002B21E2" w:rsidP="00B66C54">
      <w:pPr>
        <w:pStyle w:val="Heading3"/>
      </w:pPr>
      <w:bookmarkStart w:id="206" w:name="_Ref428533147"/>
      <w:r>
        <w:t>The Building Owner</w:t>
      </w:r>
      <w:r w:rsidRPr="00287CC3">
        <w:t xml:space="preserve"> m</w:t>
      </w:r>
      <w:r>
        <w:t>ust not</w:t>
      </w:r>
      <w:r w:rsidRPr="00287CC3">
        <w:t xml:space="preserve"> assign </w:t>
      </w:r>
      <w:r w:rsidRPr="005100CF">
        <w:t>or otherwise deal with</w:t>
      </w:r>
      <w:r w:rsidRPr="00287CC3">
        <w:t xml:space="preserve"> its rights or </w:t>
      </w:r>
      <w:r w:rsidR="006B3C70">
        <w:t xml:space="preserve">novate its </w:t>
      </w:r>
      <w:r w:rsidRPr="00287CC3">
        <w:t xml:space="preserve">obligations under </w:t>
      </w:r>
      <w:r>
        <w:t>this agreement</w:t>
      </w:r>
      <w:r w:rsidRPr="005100CF">
        <w:t xml:space="preserve"> or allow any interest in them to arise or be varied, in each case, </w:t>
      </w:r>
      <w:r>
        <w:t xml:space="preserve">without the prior written consent of the Finance Provider </w:t>
      </w:r>
      <w:r w:rsidR="00E86667">
        <w:t xml:space="preserve">and the Council </w:t>
      </w:r>
      <w:r w:rsidRPr="00287CC3">
        <w:t>(such consent not to be unreasonably withheld or delayed)</w:t>
      </w:r>
      <w:r>
        <w:t xml:space="preserve">. </w:t>
      </w:r>
      <w:bookmarkEnd w:id="206"/>
    </w:p>
    <w:p w14:paraId="4CBC47E9" w14:textId="752F3BCA" w:rsidR="00867AD9" w:rsidRDefault="003F332E" w:rsidP="00B66C54">
      <w:pPr>
        <w:pStyle w:val="Heading3"/>
      </w:pPr>
      <w:r>
        <w:t xml:space="preserve">For the avoidance of doubt, the entering into of a </w:t>
      </w:r>
      <w:r w:rsidR="009233A9">
        <w:t xml:space="preserve">new </w:t>
      </w:r>
      <w:r>
        <w:t xml:space="preserve">lease of all or part of the </w:t>
      </w:r>
      <w:r w:rsidR="00241B64">
        <w:t xml:space="preserve">Land </w:t>
      </w:r>
      <w:r>
        <w:t xml:space="preserve">shall not require the consent of the other </w:t>
      </w:r>
      <w:r w:rsidR="00DD10C1">
        <w:t>p</w:t>
      </w:r>
      <w:r>
        <w:t>arties</w:t>
      </w:r>
      <w:r w:rsidR="001E1BD4">
        <w:t>. However, the Building Owner must register any new lease on the title to the Land as soon as reasonably practicable</w:t>
      </w:r>
      <w:r>
        <w:t>.</w:t>
      </w:r>
    </w:p>
    <w:p w14:paraId="6E1F9314" w14:textId="3015ACB8" w:rsidR="00B606CD" w:rsidRDefault="00B606CD" w:rsidP="00B606CD">
      <w:pPr>
        <w:pStyle w:val="SubHeading"/>
      </w:pPr>
      <w:r>
        <w:t>Accession</w:t>
      </w:r>
      <w:r w:rsidR="006E5B2C">
        <w:t xml:space="preserve"> </w:t>
      </w:r>
      <w:r>
        <w:t>Deed Poll</w:t>
      </w:r>
    </w:p>
    <w:p w14:paraId="51B9B038" w14:textId="28E3761D" w:rsidR="001E1BD4" w:rsidRDefault="00B606CD" w:rsidP="00B606CD">
      <w:pPr>
        <w:pStyle w:val="Heading3"/>
      </w:pPr>
      <w:r>
        <w:t xml:space="preserve">If an assignment </w:t>
      </w:r>
      <w:r w:rsidR="00A55D09">
        <w:t xml:space="preserve">and novation </w:t>
      </w:r>
      <w:r>
        <w:t xml:space="preserve">contemplated by this clause </w:t>
      </w:r>
      <w:r w:rsidRPr="004E5803">
        <w:fldChar w:fldCharType="begin"/>
      </w:r>
      <w:r w:rsidRPr="004E5803">
        <w:instrText xml:space="preserve"> REF _Ref428532964 \r \h </w:instrText>
      </w:r>
      <w:r w:rsidRPr="004E5803">
        <w:fldChar w:fldCharType="separate"/>
      </w:r>
      <w:r w:rsidR="0027001E">
        <w:t>14</w:t>
      </w:r>
      <w:r w:rsidRPr="004E5803">
        <w:fldChar w:fldCharType="end"/>
      </w:r>
      <w:r>
        <w:t xml:space="preserve"> </w:t>
      </w:r>
      <w:r w:rsidR="00867AD9">
        <w:t>involves</w:t>
      </w:r>
      <w:r w:rsidR="001B5BF7">
        <w:t xml:space="preserve"> the transfer of all of the rights and </w:t>
      </w:r>
      <w:r w:rsidR="00A55D09">
        <w:t xml:space="preserve">novation of all the </w:t>
      </w:r>
      <w:r w:rsidR="001B5BF7">
        <w:t xml:space="preserve">obligations of a party under this agreement, the </w:t>
      </w:r>
      <w:r w:rsidR="00562561">
        <w:t xml:space="preserve">transferor </w:t>
      </w:r>
      <w:r w:rsidR="001B5BF7">
        <w:t>must</w:t>
      </w:r>
      <w:r w:rsidR="001E1BD4">
        <w:t>:</w:t>
      </w:r>
      <w:r w:rsidR="001B5BF7">
        <w:t xml:space="preserve"> </w:t>
      </w:r>
    </w:p>
    <w:p w14:paraId="7EA13595" w14:textId="43047B86" w:rsidR="001E1BD4" w:rsidRDefault="00772BB6" w:rsidP="00C7018E">
      <w:pPr>
        <w:pStyle w:val="Heading4"/>
      </w:pPr>
      <w:r>
        <w:t xml:space="preserve">perform all necessary </w:t>
      </w:r>
      <w:r w:rsidR="001E1BD4">
        <w:t>know your client / anti money laundering checks</w:t>
      </w:r>
      <w:r w:rsidR="00562561">
        <w:t>; and</w:t>
      </w:r>
    </w:p>
    <w:p w14:paraId="4C5A5383" w14:textId="62B1432E" w:rsidR="001B5BF7" w:rsidRPr="001B5BF7" w:rsidRDefault="00562561" w:rsidP="009348DC">
      <w:pPr>
        <w:pStyle w:val="Heading4"/>
      </w:pPr>
      <w:r>
        <w:t xml:space="preserve">ensure that the transferee </w:t>
      </w:r>
      <w:r w:rsidR="001B5BF7">
        <w:t>enter</w:t>
      </w:r>
      <w:r>
        <w:t>s</w:t>
      </w:r>
      <w:r w:rsidR="001B5BF7">
        <w:t xml:space="preserve"> into and provide</w:t>
      </w:r>
      <w:r w:rsidR="00BB5838">
        <w:t>s</w:t>
      </w:r>
      <w:r w:rsidR="001B5BF7">
        <w:t xml:space="preserve"> to each other party</w:t>
      </w:r>
      <w:r w:rsidR="009233A9">
        <w:t>,</w:t>
      </w:r>
      <w:r w:rsidR="001B5BF7">
        <w:t xml:space="preserve"> </w:t>
      </w:r>
      <w:r w:rsidR="000A15BF" w:rsidRPr="000A15BF">
        <w:t xml:space="preserve">a deed poll in the form of </w:t>
      </w:r>
      <w:r w:rsidR="00D0014C" w:rsidRPr="004E5803">
        <w:rPr>
          <w:b/>
        </w:rPr>
        <w:fldChar w:fldCharType="begin"/>
      </w:r>
      <w:r w:rsidR="00D0014C" w:rsidRPr="004E5803">
        <w:rPr>
          <w:b/>
        </w:rPr>
        <w:instrText xml:space="preserve"> REF _Ref429733192 \h  \* MERGEFORMAT </w:instrText>
      </w:r>
      <w:r w:rsidR="00D0014C" w:rsidRPr="004E5803">
        <w:rPr>
          <w:b/>
        </w:rPr>
      </w:r>
      <w:r w:rsidR="00D0014C" w:rsidRPr="004E5803">
        <w:rPr>
          <w:b/>
        </w:rPr>
        <w:fldChar w:fldCharType="separate"/>
      </w:r>
      <w:r w:rsidR="0027001E" w:rsidRPr="0027001E">
        <w:rPr>
          <w:b/>
        </w:rPr>
        <w:t>Schedule 7 - Accession deed poll</w:t>
      </w:r>
      <w:r w:rsidR="00D0014C" w:rsidRPr="004E5803">
        <w:rPr>
          <w:b/>
        </w:rPr>
        <w:fldChar w:fldCharType="end"/>
      </w:r>
      <w:r w:rsidR="000A15BF" w:rsidRPr="000A15BF">
        <w:t xml:space="preserve"> under which the transferee agrees to be bound, with effect on and from the date of the deed poll, by the terms of this agreement as if it was originally named as a party to this agreement instead of the applicable party.</w:t>
      </w:r>
      <w:r w:rsidR="000A15BF" w:rsidRPr="001E1BD4">
        <w:rPr>
          <w:bCs/>
          <w:iCs/>
        </w:rPr>
        <w:t xml:space="preserve">  </w:t>
      </w:r>
    </w:p>
    <w:p w14:paraId="40429C23" w14:textId="77777777" w:rsidR="001B5BF7" w:rsidRPr="001B5BF7" w:rsidRDefault="001B5BF7" w:rsidP="001B5BF7">
      <w:pPr>
        <w:pStyle w:val="SubHeading"/>
      </w:pPr>
      <w:r w:rsidRPr="001B5BF7">
        <w:t xml:space="preserve">Release </w:t>
      </w:r>
    </w:p>
    <w:p w14:paraId="566CB27F" w14:textId="77777777" w:rsidR="00AA5873" w:rsidRPr="00867AD9" w:rsidRDefault="000A15BF" w:rsidP="00867AD9">
      <w:pPr>
        <w:pStyle w:val="Heading3"/>
      </w:pPr>
      <w:r w:rsidRPr="000A15BF">
        <w:t>On the date on which that executed deed poll is delivered to each other party to this agreement</w:t>
      </w:r>
      <w:r w:rsidR="009233A9">
        <w:t>,</w:t>
      </w:r>
      <w:r w:rsidRPr="000A15BF">
        <w:t xml:space="preserve"> the relevant transferor is released from all of its future obligations under this agreement (but for the avoidance of doubt is not released from any prior breach of this agreement).</w:t>
      </w:r>
      <w:bookmarkEnd w:id="202"/>
      <w:bookmarkEnd w:id="203"/>
      <w:bookmarkEnd w:id="204"/>
      <w:bookmarkEnd w:id="205"/>
    </w:p>
    <w:p w14:paraId="23088C6D" w14:textId="0C3AA622" w:rsidR="00B66C54" w:rsidRDefault="00B66C54" w:rsidP="00B66C54">
      <w:pPr>
        <w:pStyle w:val="Heading2"/>
        <w:tabs>
          <w:tab w:val="right" w:pos="9072"/>
        </w:tabs>
      </w:pPr>
      <w:bookmarkStart w:id="207" w:name="_Toc432055895"/>
      <w:bookmarkStart w:id="208" w:name="_Toc450659331"/>
      <w:bookmarkStart w:id="209" w:name="_Toc450660028"/>
      <w:r>
        <w:t xml:space="preserve">Sale of </w:t>
      </w:r>
      <w:r w:rsidR="00241B64">
        <w:t xml:space="preserve">Land </w:t>
      </w:r>
      <w:r w:rsidR="003F332E">
        <w:t>and</w:t>
      </w:r>
      <w:r>
        <w:t xml:space="preserve"> Subdivision</w:t>
      </w:r>
      <w:bookmarkEnd w:id="207"/>
      <w:bookmarkEnd w:id="208"/>
      <w:bookmarkEnd w:id="209"/>
    </w:p>
    <w:p w14:paraId="1A0006B8" w14:textId="77777777" w:rsidR="00B66C54" w:rsidRPr="00B66C54" w:rsidRDefault="00B66C54" w:rsidP="00B66C54">
      <w:pPr>
        <w:pStyle w:val="SubHeading"/>
      </w:pPr>
      <w:r>
        <w:t>Sale of Land</w:t>
      </w:r>
    </w:p>
    <w:p w14:paraId="391E4F76" w14:textId="77777777" w:rsidR="00562561" w:rsidRDefault="00B66C54" w:rsidP="00B66C54">
      <w:pPr>
        <w:pStyle w:val="Heading3"/>
      </w:pPr>
      <w:r>
        <w:t>The Building Owner must notify the Council and the Finance Provider</w:t>
      </w:r>
      <w:r w:rsidR="00562561">
        <w:t>:</w:t>
      </w:r>
      <w:r>
        <w:t xml:space="preserve"> </w:t>
      </w:r>
    </w:p>
    <w:p w14:paraId="0DF8E205" w14:textId="531EF88C" w:rsidR="00562561" w:rsidRDefault="00562561" w:rsidP="00C7018E">
      <w:pPr>
        <w:pStyle w:val="Heading4"/>
      </w:pPr>
      <w:r>
        <w:lastRenderedPageBreak/>
        <w:t xml:space="preserve">of its intention to </w:t>
      </w:r>
      <w:r w:rsidR="0089759E">
        <w:t>D</w:t>
      </w:r>
      <w:r>
        <w:t>ispose of the Land as soon as reasonably practicable after a decision is taken to sell the Land; and</w:t>
      </w:r>
    </w:p>
    <w:p w14:paraId="0E0E8183" w14:textId="6631FCF5" w:rsidR="00B66C54" w:rsidRDefault="00B66C54" w:rsidP="00C7018E">
      <w:pPr>
        <w:pStyle w:val="Heading4"/>
      </w:pPr>
      <w:r>
        <w:t xml:space="preserve">within </w:t>
      </w:r>
      <w:r w:rsidR="00BB687C">
        <w:t>two (</w:t>
      </w:r>
      <w:r>
        <w:t>2</w:t>
      </w:r>
      <w:r w:rsidR="00BB687C">
        <w:t>)</w:t>
      </w:r>
      <w:r>
        <w:t xml:space="preserve"> Business Days of entering into a contract for the sale of the </w:t>
      </w:r>
      <w:r w:rsidR="00241B64">
        <w:t>Land</w:t>
      </w:r>
      <w:r w:rsidR="00772036">
        <w:t xml:space="preserve"> </w:t>
      </w:r>
      <w:r w:rsidR="00772036" w:rsidRPr="00C7018E">
        <w:t xml:space="preserve">or otherwise entering into </w:t>
      </w:r>
      <w:r w:rsidR="00BB5838">
        <w:t xml:space="preserve">a </w:t>
      </w:r>
      <w:r w:rsidR="00772036" w:rsidRPr="00C7018E">
        <w:t xml:space="preserve">transaction to Dispose of the </w:t>
      </w:r>
      <w:r w:rsidR="001C6C13">
        <w:t>L</w:t>
      </w:r>
      <w:r w:rsidR="00772036" w:rsidRPr="00C7018E">
        <w:t>and</w:t>
      </w:r>
      <w:r w:rsidRPr="00772036">
        <w:t>.</w:t>
      </w:r>
    </w:p>
    <w:p w14:paraId="5D8B28B3" w14:textId="701BA5FC" w:rsidR="007364B6" w:rsidRDefault="007364B6" w:rsidP="00B66C54">
      <w:pPr>
        <w:pStyle w:val="Heading3"/>
      </w:pPr>
      <w:bookmarkStart w:id="210" w:name="_Ref450640399"/>
      <w:r>
        <w:t xml:space="preserve">The Building Owner must provide the Finance Provider with the details of the </w:t>
      </w:r>
      <w:r w:rsidR="00772036">
        <w:t xml:space="preserve">transferee </w:t>
      </w:r>
      <w:r>
        <w:t xml:space="preserve">of the </w:t>
      </w:r>
      <w:r w:rsidR="009E4C31">
        <w:t xml:space="preserve">Land </w:t>
      </w:r>
      <w:r>
        <w:t>and provide all reasonable assistance to enable the Finance Provider to undertake</w:t>
      </w:r>
      <w:r w:rsidR="00772036">
        <w:t xml:space="preserve"> to</w:t>
      </w:r>
      <w:r>
        <w:t xml:space="preserve"> its </w:t>
      </w:r>
      <w:r w:rsidR="00772036">
        <w:t xml:space="preserve">satisfaction, </w:t>
      </w:r>
      <w:r>
        <w:t xml:space="preserve">know your client / anti money laundering checks on the </w:t>
      </w:r>
      <w:r w:rsidR="00772036">
        <w:t xml:space="preserve">transferee, prior to </w:t>
      </w:r>
      <w:r w:rsidR="005E009F">
        <w:t>the settlement of the sale or Disposal of the Land and the assignment of this agreement</w:t>
      </w:r>
      <w:r>
        <w:t>.</w:t>
      </w:r>
      <w:bookmarkEnd w:id="210"/>
      <w:r w:rsidR="005E009F">
        <w:t xml:space="preserve"> For the avoidance of doubt, if a transferee fails to satisfy the Finance Provider's know your client / anti money laundering c</w:t>
      </w:r>
      <w:r w:rsidR="00047A73">
        <w:t xml:space="preserve">lause </w:t>
      </w:r>
      <w:r w:rsidR="00047A73" w:rsidRPr="004E5803">
        <w:fldChar w:fldCharType="begin"/>
      </w:r>
      <w:r w:rsidR="00047A73" w:rsidRPr="004E5803">
        <w:instrText xml:space="preserve"> REF _Ref450641585 \r \h </w:instrText>
      </w:r>
      <w:r w:rsidR="00047A73" w:rsidRPr="004E5803">
        <w:fldChar w:fldCharType="separate"/>
      </w:r>
      <w:r w:rsidR="0027001E">
        <w:t>15.4</w:t>
      </w:r>
      <w:r w:rsidR="00047A73" w:rsidRPr="004E5803">
        <w:fldChar w:fldCharType="end"/>
      </w:r>
      <w:r w:rsidR="00047A73">
        <w:t xml:space="preserve"> shall apply.</w:t>
      </w:r>
    </w:p>
    <w:p w14:paraId="3EA53804" w14:textId="0213F1FC" w:rsidR="00B66C54" w:rsidRDefault="00B66C54" w:rsidP="00B66C54">
      <w:pPr>
        <w:pStyle w:val="Heading3"/>
      </w:pPr>
      <w:r>
        <w:t xml:space="preserve">The Building Owner must take all reasonable steps to assign in full all of its rights and </w:t>
      </w:r>
      <w:r w:rsidR="001C6C13">
        <w:t xml:space="preserve">novate its </w:t>
      </w:r>
      <w:r>
        <w:t xml:space="preserve">obligations under this agreement to the new owner prior to the completion of the contract </w:t>
      </w:r>
      <w:r w:rsidR="006B37D0">
        <w:t xml:space="preserve">for the </w:t>
      </w:r>
      <w:r>
        <w:t>sale</w:t>
      </w:r>
      <w:r w:rsidR="006B37D0">
        <w:t xml:space="preserve"> of land</w:t>
      </w:r>
      <w:r>
        <w:t>.</w:t>
      </w:r>
    </w:p>
    <w:p w14:paraId="6362B4E3" w14:textId="52370F90" w:rsidR="00B66C54" w:rsidRDefault="00B66C54" w:rsidP="00B66C54">
      <w:pPr>
        <w:pStyle w:val="Heading3"/>
      </w:pPr>
      <w:bookmarkStart w:id="211" w:name="_Ref450641585"/>
      <w:r>
        <w:t xml:space="preserve">If the Building Owner fails to procure the execution of a deed poll assigning all of its rights and </w:t>
      </w:r>
      <w:r w:rsidR="001C6C13">
        <w:t xml:space="preserve">novating all of its </w:t>
      </w:r>
      <w:r>
        <w:t xml:space="preserve">obligations under this agreement to the new owner on or before the date of completion of the contract </w:t>
      </w:r>
      <w:r w:rsidR="006B37D0">
        <w:t xml:space="preserve">for the </w:t>
      </w:r>
      <w:r>
        <w:t>sale</w:t>
      </w:r>
      <w:r w:rsidR="006B37D0">
        <w:t xml:space="preserve"> of land</w:t>
      </w:r>
      <w:r>
        <w:t>, the Building Owner must:</w:t>
      </w:r>
      <w:bookmarkEnd w:id="211"/>
    </w:p>
    <w:p w14:paraId="5CC25496" w14:textId="77777777" w:rsidR="00B66C54" w:rsidRDefault="00B66C54" w:rsidP="008E7B71">
      <w:pPr>
        <w:pStyle w:val="Heading4"/>
      </w:pPr>
      <w:r>
        <w:t xml:space="preserve">notify the Council and the Finance Provider immediately; and </w:t>
      </w:r>
    </w:p>
    <w:p w14:paraId="2633DC74" w14:textId="77777777" w:rsidR="00B66C54" w:rsidRDefault="00B66C54" w:rsidP="008E7B71">
      <w:pPr>
        <w:pStyle w:val="Heading4"/>
      </w:pPr>
      <w:r>
        <w:t>repay the Outstanding Charge Amount in full to the Council in accordance with a notice that the Council shall issue.</w:t>
      </w:r>
    </w:p>
    <w:p w14:paraId="2E9D1F70" w14:textId="77777777" w:rsidR="00E32567" w:rsidRDefault="00E32567" w:rsidP="00B66C54">
      <w:pPr>
        <w:pStyle w:val="SubHeading"/>
      </w:pPr>
      <w:r>
        <w:t xml:space="preserve">Subdivision </w:t>
      </w:r>
    </w:p>
    <w:p w14:paraId="5CCBE899" w14:textId="1D4BAF19" w:rsidR="00E32567" w:rsidRPr="005100CF" w:rsidRDefault="00E32567" w:rsidP="00F631D9">
      <w:pPr>
        <w:pStyle w:val="Heading3"/>
      </w:pPr>
      <w:r w:rsidRPr="005100CF">
        <w:t>The Building Owner must</w:t>
      </w:r>
      <w:r>
        <w:t xml:space="preserve"> not, without the prior written consent of the Finance Provider and the Council (such consent not to be unreasonably withheld or delayed</w:t>
      </w:r>
      <w:r w:rsidR="009E4C31">
        <w:t xml:space="preserve"> and which may be given conditionally</w:t>
      </w:r>
      <w:r>
        <w:t>)</w:t>
      </w:r>
      <w:r w:rsidR="003B5FA2">
        <w:t>,</w:t>
      </w:r>
      <w:r w:rsidR="00E86667">
        <w:t xml:space="preserve"> </w:t>
      </w:r>
      <w:r w:rsidRPr="005100CF">
        <w:t>lodg</w:t>
      </w:r>
      <w:r>
        <w:t>e</w:t>
      </w:r>
      <w:r w:rsidRPr="005100CF">
        <w:t xml:space="preserve"> a plan of </w:t>
      </w:r>
      <w:r w:rsidR="00541A97">
        <w:t>s</w:t>
      </w:r>
      <w:r w:rsidRPr="005100CF">
        <w:t xml:space="preserve">ubdivision for registration in respect of </w:t>
      </w:r>
      <w:r>
        <w:t xml:space="preserve">the </w:t>
      </w:r>
      <w:r w:rsidR="001C6C13">
        <w:t>L</w:t>
      </w:r>
      <w:r>
        <w:t>and</w:t>
      </w:r>
      <w:r w:rsidR="00E86667">
        <w:t>.</w:t>
      </w:r>
    </w:p>
    <w:p w14:paraId="15A7186A" w14:textId="77777777" w:rsidR="00B66C54" w:rsidRDefault="00B66C54" w:rsidP="00B66C54">
      <w:pPr>
        <w:pStyle w:val="SubHeading"/>
      </w:pPr>
      <w:r>
        <w:t>Strata Subdivision</w:t>
      </w:r>
    </w:p>
    <w:p w14:paraId="46606463" w14:textId="6FBBB3FF" w:rsidR="00B66C54" w:rsidRDefault="00B66C54" w:rsidP="003F332E">
      <w:pPr>
        <w:pStyle w:val="Heading3"/>
      </w:pPr>
      <w:r w:rsidRPr="00867AD9">
        <w:t xml:space="preserve">The Building Owner must fully discharge the </w:t>
      </w:r>
      <w:r w:rsidR="0017196D">
        <w:t xml:space="preserve">Environmental Upgrade </w:t>
      </w:r>
      <w:r w:rsidRPr="00867AD9">
        <w:t>Charge before lodging a plan of Strata Subdivision for registration in respect of any part of the Building.</w:t>
      </w:r>
    </w:p>
    <w:p w14:paraId="7AF8078C" w14:textId="77777777" w:rsidR="00AF35D1" w:rsidRDefault="00FA47F7" w:rsidP="00FA47F7">
      <w:pPr>
        <w:pStyle w:val="Heading2"/>
        <w:tabs>
          <w:tab w:val="right" w:pos="9072"/>
        </w:tabs>
      </w:pPr>
      <w:bookmarkStart w:id="212" w:name="_Ref429127321"/>
      <w:bookmarkStart w:id="213" w:name="_Toc432055896"/>
      <w:bookmarkStart w:id="214" w:name="_Toc450659332"/>
      <w:bookmarkStart w:id="215" w:name="_Toc450660029"/>
      <w:r>
        <w:t>General</w:t>
      </w:r>
      <w:bookmarkEnd w:id="212"/>
      <w:bookmarkEnd w:id="213"/>
      <w:bookmarkEnd w:id="214"/>
      <w:bookmarkEnd w:id="215"/>
    </w:p>
    <w:p w14:paraId="1846810B" w14:textId="77777777" w:rsidR="00403E53" w:rsidRPr="004502A0" w:rsidRDefault="00867AD9" w:rsidP="004502A0">
      <w:pPr>
        <w:pStyle w:val="Heading3"/>
        <w:numPr>
          <w:ilvl w:val="0"/>
          <w:numId w:val="0"/>
        </w:numPr>
        <w:rPr>
          <w:rFonts w:ascii="Arial" w:eastAsia="PMingLiU" w:hAnsi="Arial" w:cs="Arial"/>
          <w:b/>
          <w:bCs/>
          <w:color w:val="000000"/>
        </w:rPr>
      </w:pPr>
      <w:r w:rsidRPr="004502A0">
        <w:rPr>
          <w:rFonts w:ascii="Arial" w:eastAsia="PMingLiU" w:hAnsi="Arial" w:cs="Arial"/>
          <w:b/>
          <w:bCs/>
          <w:color w:val="000000"/>
        </w:rPr>
        <w:t>Notices</w:t>
      </w:r>
    </w:p>
    <w:p w14:paraId="63D14E26" w14:textId="77777777" w:rsidR="009233A9" w:rsidRDefault="009233A9" w:rsidP="009233A9">
      <w:pPr>
        <w:pStyle w:val="Heading3"/>
        <w:tabs>
          <w:tab w:val="clear" w:pos="9027"/>
          <w:tab w:val="right" w:pos="9072"/>
        </w:tabs>
      </w:pPr>
      <w:r>
        <w:t>All notices must be:</w:t>
      </w:r>
    </w:p>
    <w:p w14:paraId="6FAFE8C2" w14:textId="77777777" w:rsidR="009233A9" w:rsidRDefault="009233A9" w:rsidP="008E7B71">
      <w:pPr>
        <w:pStyle w:val="Heading4"/>
      </w:pPr>
      <w:r>
        <w:t>in legible writing and in English;</w:t>
      </w:r>
    </w:p>
    <w:p w14:paraId="4A815C54" w14:textId="77777777" w:rsidR="009233A9" w:rsidRDefault="009233A9" w:rsidP="008E7B71">
      <w:pPr>
        <w:pStyle w:val="Heading4"/>
      </w:pPr>
      <w:r>
        <w:t xml:space="preserve">addressed to the recipient at the address or facsimile number set out in </w:t>
      </w:r>
      <w:r w:rsidR="00F14227">
        <w:t>the Details</w:t>
      </w:r>
      <w:r>
        <w:t xml:space="preserve"> or to any other address or facsimile number that a party may notify to the other;</w:t>
      </w:r>
    </w:p>
    <w:p w14:paraId="5FBFD41C" w14:textId="75D4EDBF" w:rsidR="009233A9" w:rsidRDefault="009233A9" w:rsidP="008E7B71">
      <w:pPr>
        <w:pStyle w:val="Heading4"/>
      </w:pPr>
      <w:r w:rsidRPr="00CF6BE6">
        <w:t>signed by the party</w:t>
      </w:r>
      <w:r>
        <w:t>,</w:t>
      </w:r>
      <w:r w:rsidRPr="00CF6BE6">
        <w:t xml:space="preserve"> or where the sender is a company by </w:t>
      </w:r>
      <w:r w:rsidR="006B37D0">
        <w:t>the</w:t>
      </w:r>
      <w:r w:rsidR="006B37D0" w:rsidRPr="00CF6BE6">
        <w:t xml:space="preserve"> </w:t>
      </w:r>
      <w:r w:rsidRPr="00CF6BE6">
        <w:t>authorised officer</w:t>
      </w:r>
      <w:r w:rsidR="006B37D0">
        <w:t>(s)</w:t>
      </w:r>
      <w:r w:rsidRPr="00CF6BE6">
        <w:t xml:space="preserve"> of that company or under the common seal of that company; and</w:t>
      </w:r>
    </w:p>
    <w:p w14:paraId="5D392EF4" w14:textId="77777777" w:rsidR="009233A9" w:rsidRPr="00CF6BE6" w:rsidRDefault="009233A9" w:rsidP="008E7B71">
      <w:pPr>
        <w:pStyle w:val="Heading4"/>
      </w:pPr>
      <w:r>
        <w:t>sent to the recipient by hand, prepaid post (airmail if to or from a place outside Australia) or facsimile); and</w:t>
      </w:r>
    </w:p>
    <w:p w14:paraId="75CB3F59" w14:textId="77777777" w:rsidR="009233A9" w:rsidRPr="00CF6BE6" w:rsidRDefault="009233A9" w:rsidP="008E7B71">
      <w:pPr>
        <w:pStyle w:val="Heading4"/>
      </w:pPr>
      <w:bookmarkStart w:id="216" w:name="_Ref428957528"/>
      <w:r w:rsidRPr="00CF6BE6">
        <w:t xml:space="preserve">if sent by email, in a form </w:t>
      </w:r>
      <w:r>
        <w:t>which:</w:t>
      </w:r>
      <w:bookmarkEnd w:id="216"/>
    </w:p>
    <w:p w14:paraId="114A2B14" w14:textId="77777777" w:rsidR="009233A9" w:rsidRPr="008E7B71" w:rsidRDefault="009233A9" w:rsidP="008E7B71">
      <w:pPr>
        <w:pStyle w:val="Heading5"/>
      </w:pPr>
      <w:r w:rsidRPr="008E7B71">
        <w:t>identifies the sender;</w:t>
      </w:r>
    </w:p>
    <w:p w14:paraId="6563478D" w14:textId="77777777" w:rsidR="009233A9" w:rsidRPr="008E7B71" w:rsidRDefault="009233A9" w:rsidP="008E7B71">
      <w:pPr>
        <w:pStyle w:val="Heading5"/>
      </w:pPr>
      <w:r w:rsidRPr="008E7B71">
        <w:lastRenderedPageBreak/>
        <w:t>is electronically signed by the sender or an authorised officer of the sender; and</w:t>
      </w:r>
    </w:p>
    <w:p w14:paraId="2CBCC949" w14:textId="77777777" w:rsidR="009233A9" w:rsidRPr="008E7B71" w:rsidRDefault="009233A9" w:rsidP="008E7B71">
      <w:pPr>
        <w:pStyle w:val="Heading5"/>
      </w:pPr>
      <w:r w:rsidRPr="008E7B71">
        <w:t>clearly indicates the subject matter of the notice in the subject heading of the email,</w:t>
      </w:r>
    </w:p>
    <w:p w14:paraId="6182BFEC" w14:textId="77777777" w:rsidR="009233A9" w:rsidRPr="0031256E" w:rsidRDefault="009233A9" w:rsidP="009233A9">
      <w:pPr>
        <w:pStyle w:val="BodyText"/>
        <w:ind w:left="706"/>
      </w:pPr>
      <w:r w:rsidRPr="0031256E">
        <w:t>provided that the recipient has not provided written notice to the other parties confirming that it does not wish to receive notices by email.</w:t>
      </w:r>
    </w:p>
    <w:p w14:paraId="7009A8BB" w14:textId="77777777" w:rsidR="00403E53" w:rsidRDefault="009233A9" w:rsidP="00423A4F">
      <w:pPr>
        <w:pStyle w:val="Heading3"/>
        <w:tabs>
          <w:tab w:val="clear" w:pos="9027"/>
          <w:tab w:val="right" w:pos="9072"/>
        </w:tabs>
      </w:pPr>
      <w:r>
        <w:t>T</w:t>
      </w:r>
      <w:r w:rsidRPr="00CF6BE6">
        <w:t xml:space="preserve">he parties consent to the method of signature contained in clause </w:t>
      </w:r>
      <w:r w:rsidR="00EC540D" w:rsidRPr="004E5803">
        <w:fldChar w:fldCharType="begin"/>
      </w:r>
      <w:r w:rsidR="00EC540D" w:rsidRPr="004E5803">
        <w:instrText xml:space="preserve"> REF _Ref428957528 \r \h </w:instrText>
      </w:r>
      <w:r w:rsidR="00EC540D" w:rsidRPr="004E5803">
        <w:fldChar w:fldCharType="separate"/>
      </w:r>
      <w:r w:rsidR="0027001E">
        <w:t>16.1(e)</w:t>
      </w:r>
      <w:r w:rsidR="00EC540D" w:rsidRPr="004E5803">
        <w:fldChar w:fldCharType="end"/>
      </w:r>
      <w:r w:rsidR="00EC540D" w:rsidRPr="00CF6BE6">
        <w:t xml:space="preserve"> </w:t>
      </w:r>
      <w:r w:rsidRPr="00CF6BE6">
        <w:t>and agree that it satisfies the requirements of applicable law for signature on service of notice by email.</w:t>
      </w:r>
    </w:p>
    <w:p w14:paraId="3D9B12A2" w14:textId="77777777" w:rsidR="00CC1EEB" w:rsidRPr="004502A0" w:rsidRDefault="00CC1EEB" w:rsidP="004502A0">
      <w:pPr>
        <w:pStyle w:val="Heading3"/>
        <w:numPr>
          <w:ilvl w:val="0"/>
          <w:numId w:val="0"/>
        </w:numPr>
        <w:rPr>
          <w:rFonts w:ascii="Arial" w:eastAsia="PMingLiU" w:hAnsi="Arial" w:cs="Arial"/>
          <w:b/>
          <w:bCs/>
          <w:color w:val="000000"/>
        </w:rPr>
      </w:pPr>
      <w:r w:rsidRPr="004502A0">
        <w:rPr>
          <w:rFonts w:ascii="Arial" w:eastAsia="PMingLiU" w:hAnsi="Arial" w:cs="Arial"/>
          <w:b/>
          <w:bCs/>
          <w:color w:val="000000"/>
        </w:rPr>
        <w:t>Confidentiality</w:t>
      </w:r>
    </w:p>
    <w:p w14:paraId="40555626" w14:textId="77777777" w:rsidR="00047A73" w:rsidRPr="00C7018E" w:rsidRDefault="00047A73" w:rsidP="004502A0">
      <w:pPr>
        <w:pStyle w:val="Heading3"/>
        <w:rPr>
          <w:sz w:val="24"/>
          <w:szCs w:val="24"/>
        </w:rPr>
      </w:pPr>
      <w:bookmarkStart w:id="217" w:name="_Ref450641761"/>
      <w:bookmarkStart w:id="218" w:name="_Ref428884079"/>
      <w:r>
        <w:t xml:space="preserve">The parties acknowledge that Council may be required to disclose information about this agreement under the </w:t>
      </w:r>
      <w:r w:rsidRPr="003901BD">
        <w:rPr>
          <w:i/>
        </w:rPr>
        <w:t>Government Information (Public Access) Act 2009</w:t>
      </w:r>
      <w:r>
        <w:t xml:space="preserve"> (NSW).</w:t>
      </w:r>
      <w:bookmarkEnd w:id="217"/>
    </w:p>
    <w:p w14:paraId="186818AF" w14:textId="44E3BEEC" w:rsidR="00047A73" w:rsidRPr="00C7018E" w:rsidRDefault="00047A73" w:rsidP="004502A0">
      <w:pPr>
        <w:pStyle w:val="Heading3"/>
        <w:rPr>
          <w:sz w:val="24"/>
          <w:szCs w:val="24"/>
        </w:rPr>
      </w:pPr>
      <w:r>
        <w:t xml:space="preserve">Without derogating from clause </w:t>
      </w:r>
      <w:r w:rsidRPr="004E5803">
        <w:fldChar w:fldCharType="begin"/>
      </w:r>
      <w:r w:rsidRPr="004E5803">
        <w:instrText xml:space="preserve"> REF _Ref450641761 \r \h </w:instrText>
      </w:r>
      <w:r w:rsidRPr="004E5803">
        <w:fldChar w:fldCharType="separate"/>
      </w:r>
      <w:r w:rsidR="0027001E">
        <w:t>16.3</w:t>
      </w:r>
      <w:r w:rsidRPr="004E5803">
        <w:fldChar w:fldCharType="end"/>
      </w:r>
      <w:r>
        <w:t>, the commercial terms of this agreement are intended to be treated as commercial in confidence.</w:t>
      </w:r>
    </w:p>
    <w:p w14:paraId="01269EB5" w14:textId="5441ECE0" w:rsidR="004502A0" w:rsidRPr="004502A0" w:rsidRDefault="00772BB6" w:rsidP="004502A0">
      <w:pPr>
        <w:pStyle w:val="Heading3"/>
        <w:rPr>
          <w:sz w:val="24"/>
          <w:szCs w:val="24"/>
        </w:rPr>
      </w:pPr>
      <w:bookmarkStart w:id="219" w:name="_Ref452066306"/>
      <w:r>
        <w:t>E</w:t>
      </w:r>
      <w:r w:rsidR="004502A0">
        <w:rPr>
          <w:szCs w:val="22"/>
        </w:rPr>
        <w:t>ach party agrees not to disclose information provided by any other party that is not publicly available (including the existence of or contents of this agreement) except:</w:t>
      </w:r>
      <w:bookmarkEnd w:id="218"/>
      <w:bookmarkEnd w:id="219"/>
      <w:r w:rsidR="004502A0">
        <w:rPr>
          <w:szCs w:val="22"/>
        </w:rPr>
        <w:t xml:space="preserve"> </w:t>
      </w:r>
    </w:p>
    <w:p w14:paraId="2C421058" w14:textId="77777777" w:rsidR="004502A0" w:rsidRPr="004502A0" w:rsidRDefault="004502A0" w:rsidP="008E7B71">
      <w:pPr>
        <w:pStyle w:val="Heading4"/>
      </w:pPr>
      <w:r w:rsidRPr="004502A0">
        <w:t xml:space="preserve">to officers, employees, legal and other advisers and auditors of the parties; or </w:t>
      </w:r>
    </w:p>
    <w:p w14:paraId="7D79C413" w14:textId="30CF8CEE" w:rsidR="004502A0" w:rsidRPr="004502A0" w:rsidRDefault="004502A0" w:rsidP="008E7B71">
      <w:pPr>
        <w:pStyle w:val="Heading4"/>
      </w:pPr>
      <w:r w:rsidRPr="004502A0">
        <w:t>to any party or any related entity of any party, provided the recipient agrees to act consistently with this clause</w:t>
      </w:r>
      <w:r w:rsidR="006B37D0">
        <w:t xml:space="preserve"> </w:t>
      </w:r>
      <w:r w:rsidR="006B37D0">
        <w:fldChar w:fldCharType="begin"/>
      </w:r>
      <w:r w:rsidR="006B37D0">
        <w:instrText xml:space="preserve"> REF _Ref452066306 \r \h </w:instrText>
      </w:r>
      <w:r w:rsidR="006B37D0">
        <w:fldChar w:fldCharType="separate"/>
      </w:r>
      <w:r w:rsidR="006B37D0">
        <w:t>16.5</w:t>
      </w:r>
      <w:r w:rsidR="006B37D0">
        <w:fldChar w:fldCharType="end"/>
      </w:r>
      <w:r w:rsidRPr="004502A0">
        <w:t xml:space="preserve">; or </w:t>
      </w:r>
    </w:p>
    <w:p w14:paraId="43641160" w14:textId="77777777" w:rsidR="004502A0" w:rsidRPr="004502A0" w:rsidRDefault="004502A0" w:rsidP="008E7B71">
      <w:pPr>
        <w:pStyle w:val="Heading4"/>
      </w:pPr>
      <w:r w:rsidRPr="004502A0">
        <w:t xml:space="preserve">with the consent of the party who provided the information (such consent not to be unreasonably withheld or delayed); or </w:t>
      </w:r>
    </w:p>
    <w:p w14:paraId="70FB6F1B" w14:textId="77777777" w:rsidR="004502A0" w:rsidRDefault="004502A0" w:rsidP="008E7B71">
      <w:pPr>
        <w:pStyle w:val="Heading4"/>
      </w:pPr>
      <w:r w:rsidRPr="004502A0">
        <w:t xml:space="preserve">under section 603 of the Local Government Act in relation to certificates as to rates, charges and other amounts; or </w:t>
      </w:r>
    </w:p>
    <w:p w14:paraId="5FB4C6BE" w14:textId="315BE364" w:rsidR="00772BB6" w:rsidRPr="004502A0" w:rsidRDefault="00772BB6" w:rsidP="008E7B71">
      <w:pPr>
        <w:pStyle w:val="Heading4"/>
      </w:pPr>
      <w:r>
        <w:t xml:space="preserve">to </w:t>
      </w:r>
      <w:r w:rsidR="00160BAE">
        <w:t xml:space="preserve">the </w:t>
      </w:r>
      <w:r>
        <w:t>OEH to satisfy Council reporting obligations under section 28 of the Local Government Act; or</w:t>
      </w:r>
    </w:p>
    <w:p w14:paraId="78E259D6" w14:textId="4A35835E" w:rsidR="004502A0" w:rsidRPr="004502A0" w:rsidRDefault="004502A0" w:rsidP="008E7B71">
      <w:pPr>
        <w:pStyle w:val="Heading4"/>
      </w:pPr>
      <w:r w:rsidRPr="004502A0">
        <w:t xml:space="preserve">as required by any law, regulation, regulatory or statutory body or stock exchange; </w:t>
      </w:r>
      <w:r w:rsidR="006B38D5">
        <w:t>or</w:t>
      </w:r>
    </w:p>
    <w:p w14:paraId="73D3F537" w14:textId="19121A74" w:rsidR="00772BB6" w:rsidRPr="00772BB6" w:rsidRDefault="004502A0" w:rsidP="008E7B71">
      <w:pPr>
        <w:pStyle w:val="Heading4"/>
        <w:rPr>
          <w:szCs w:val="22"/>
        </w:rPr>
      </w:pPr>
      <w:r w:rsidRPr="004502A0">
        <w:t xml:space="preserve">to </w:t>
      </w:r>
      <w:r w:rsidR="00047A73">
        <w:t>R</w:t>
      </w:r>
      <w:r w:rsidRPr="004502A0">
        <w:t xml:space="preserve">ating </w:t>
      </w:r>
      <w:r w:rsidR="00047A73">
        <w:t>A</w:t>
      </w:r>
      <w:r w:rsidRPr="004502A0">
        <w:t>gencies to the extent required by them</w:t>
      </w:r>
      <w:r w:rsidR="00772BB6">
        <w:t>.</w:t>
      </w:r>
    </w:p>
    <w:p w14:paraId="794A8451" w14:textId="77777777" w:rsidR="004502A0" w:rsidRPr="004502A0" w:rsidRDefault="004502A0" w:rsidP="004502A0">
      <w:pPr>
        <w:pStyle w:val="Heading3"/>
        <w:numPr>
          <w:ilvl w:val="0"/>
          <w:numId w:val="0"/>
        </w:numPr>
        <w:rPr>
          <w:rFonts w:ascii="Arial" w:eastAsia="PMingLiU" w:hAnsi="Arial" w:cs="Arial"/>
          <w:b/>
          <w:bCs/>
          <w:color w:val="000000"/>
        </w:rPr>
      </w:pPr>
      <w:r>
        <w:rPr>
          <w:rFonts w:ascii="Arial" w:eastAsia="PMingLiU" w:hAnsi="Arial" w:cs="Arial"/>
          <w:b/>
          <w:bCs/>
          <w:color w:val="000000"/>
        </w:rPr>
        <w:t>Variation</w:t>
      </w:r>
    </w:p>
    <w:p w14:paraId="3AC312FC" w14:textId="090DEE8A" w:rsidR="004502A0" w:rsidRPr="003901BD" w:rsidRDefault="004502A0" w:rsidP="003901BD">
      <w:pPr>
        <w:pStyle w:val="Heading3"/>
      </w:pPr>
      <w:r w:rsidRPr="004502A0">
        <w:t>A provision of this agreement</w:t>
      </w:r>
      <w:r w:rsidR="00E86667">
        <w:t>, other than the amount of interest</w:t>
      </w:r>
      <w:r w:rsidR="00D77C7C">
        <w:t xml:space="preserve"> varied in accordance with clause </w:t>
      </w:r>
      <w:r w:rsidR="00D77C7C" w:rsidRPr="004E5803">
        <w:fldChar w:fldCharType="begin"/>
      </w:r>
      <w:r w:rsidR="00D77C7C" w:rsidRPr="004E5803">
        <w:instrText xml:space="preserve"> REF _Ref428530519 \r \h </w:instrText>
      </w:r>
      <w:r w:rsidR="00D77C7C" w:rsidRPr="004E5803">
        <w:fldChar w:fldCharType="separate"/>
      </w:r>
      <w:r w:rsidR="0027001E">
        <w:t>7.4</w:t>
      </w:r>
      <w:r w:rsidR="00D77C7C" w:rsidRPr="004E5803">
        <w:fldChar w:fldCharType="end"/>
      </w:r>
      <w:r w:rsidR="006B37D0">
        <w:t>,</w:t>
      </w:r>
      <w:r w:rsidR="00A6711C">
        <w:t xml:space="preserve"> </w:t>
      </w:r>
      <w:r w:rsidR="00D0014C" w:rsidRPr="004E5803">
        <w:rPr>
          <w:b/>
        </w:rPr>
        <w:fldChar w:fldCharType="begin"/>
      </w:r>
      <w:r w:rsidR="00D0014C" w:rsidRPr="004E5803">
        <w:rPr>
          <w:b/>
        </w:rPr>
        <w:instrText xml:space="preserve"> REF _Ref429738825 \h  \* MERGEFORMAT </w:instrText>
      </w:r>
      <w:r w:rsidR="00D0014C" w:rsidRPr="004E5803">
        <w:rPr>
          <w:b/>
        </w:rPr>
      </w:r>
      <w:r w:rsidR="00D0014C" w:rsidRPr="004E5803">
        <w:rPr>
          <w:b/>
        </w:rPr>
        <w:fldChar w:fldCharType="separate"/>
      </w:r>
      <w:r w:rsidR="0027001E" w:rsidRPr="0027001E">
        <w:rPr>
          <w:b/>
        </w:rPr>
        <w:t>Schedule 2 - Funding Amount Schedule</w:t>
      </w:r>
      <w:r w:rsidR="00D0014C" w:rsidRPr="004E5803">
        <w:rPr>
          <w:b/>
        </w:rPr>
        <w:fldChar w:fldCharType="end"/>
      </w:r>
      <w:r w:rsidR="006B37D0">
        <w:t xml:space="preserve"> and </w:t>
      </w:r>
      <w:r w:rsidR="006B37D0" w:rsidRPr="004502A0">
        <w:t xml:space="preserve"> </w:t>
      </w:r>
      <w:r w:rsidR="006B37D0">
        <w:t xml:space="preserve"> </w:t>
      </w:r>
      <w:r w:rsidR="006B37D0" w:rsidRPr="004E5803">
        <w:rPr>
          <w:b/>
        </w:rPr>
        <w:fldChar w:fldCharType="begin"/>
      </w:r>
      <w:r w:rsidR="006B37D0" w:rsidRPr="004E5803">
        <w:rPr>
          <w:b/>
        </w:rPr>
        <w:instrText xml:space="preserve"> REF _Ref431897877 \h  \* MERGEFORMAT </w:instrText>
      </w:r>
      <w:r w:rsidR="006B37D0" w:rsidRPr="004E5803">
        <w:rPr>
          <w:b/>
        </w:rPr>
      </w:r>
      <w:r w:rsidR="006B37D0" w:rsidRPr="004E5803">
        <w:rPr>
          <w:b/>
        </w:rPr>
        <w:fldChar w:fldCharType="separate"/>
      </w:r>
      <w:r w:rsidR="006B37D0" w:rsidRPr="0027001E">
        <w:rPr>
          <w:b/>
        </w:rPr>
        <w:t>Schedule 3 - Agreed Repayment Arrangements</w:t>
      </w:r>
      <w:r w:rsidR="006B37D0" w:rsidRPr="004E5803">
        <w:rPr>
          <w:b/>
        </w:rPr>
        <w:fldChar w:fldCharType="end"/>
      </w:r>
      <w:r w:rsidR="006B37D0">
        <w:rPr>
          <w:b/>
        </w:rPr>
        <w:t xml:space="preserve">, </w:t>
      </w:r>
      <w:r w:rsidRPr="004502A0">
        <w:t>must not be varied except in</w:t>
      </w:r>
      <w:r w:rsidR="003901BD">
        <w:t xml:space="preserve"> writing signed by each party. </w:t>
      </w:r>
    </w:p>
    <w:p w14:paraId="68BC1540" w14:textId="77777777" w:rsidR="00CC1EEB" w:rsidRPr="004502A0" w:rsidRDefault="00CC1EEB" w:rsidP="004502A0">
      <w:pPr>
        <w:pStyle w:val="Heading3"/>
        <w:numPr>
          <w:ilvl w:val="0"/>
          <w:numId w:val="0"/>
        </w:numPr>
        <w:rPr>
          <w:rFonts w:ascii="Arial" w:eastAsia="PMingLiU" w:hAnsi="Arial" w:cs="Arial"/>
          <w:b/>
          <w:bCs/>
          <w:color w:val="000000"/>
        </w:rPr>
      </w:pPr>
      <w:r w:rsidRPr="004502A0">
        <w:rPr>
          <w:rFonts w:ascii="Arial" w:eastAsia="PMingLiU" w:hAnsi="Arial" w:cs="Arial"/>
          <w:b/>
          <w:bCs/>
          <w:color w:val="000000"/>
        </w:rPr>
        <w:t>Waiver</w:t>
      </w:r>
    </w:p>
    <w:p w14:paraId="128831F0" w14:textId="77777777" w:rsidR="004502A0" w:rsidRDefault="004502A0" w:rsidP="004502A0">
      <w:pPr>
        <w:pStyle w:val="Heading3"/>
      </w:pPr>
      <w:r w:rsidRPr="004502A0">
        <w:rPr>
          <w:rFonts w:ascii="Times New Roman" w:eastAsia="PMingLiU" w:hAnsi="Times New Roman"/>
          <w:color w:val="000000"/>
        </w:rPr>
        <w:t>Without limitation t</w:t>
      </w:r>
      <w:r w:rsidRPr="00A710DA">
        <w:rPr>
          <w:rFonts w:ascii="Times New Roman" w:eastAsia="PMingLiU" w:hAnsi="Times New Roman"/>
          <w:color w:val="000000"/>
        </w:rPr>
        <w:t xml:space="preserve">o clause </w:t>
      </w:r>
      <w:r w:rsidR="009233A9" w:rsidRPr="004E5803">
        <w:rPr>
          <w:rFonts w:ascii="Times New Roman" w:eastAsia="PMingLiU" w:hAnsi="Times New Roman"/>
          <w:color w:val="000000"/>
        </w:rPr>
        <w:fldChar w:fldCharType="begin"/>
      </w:r>
      <w:r w:rsidR="009233A9" w:rsidRPr="004E5803">
        <w:rPr>
          <w:rFonts w:ascii="Times New Roman" w:eastAsia="PMingLiU" w:hAnsi="Times New Roman"/>
          <w:color w:val="000000"/>
        </w:rPr>
        <w:instrText xml:space="preserve"> REF _Ref428957143 \r \h </w:instrText>
      </w:r>
      <w:r w:rsidR="00A710DA" w:rsidRPr="004E5803">
        <w:rPr>
          <w:rFonts w:ascii="Times New Roman" w:eastAsia="PMingLiU" w:hAnsi="Times New Roman"/>
          <w:color w:val="000000"/>
        </w:rPr>
        <w:instrText xml:space="preserve"> \* MERGEFORMAT </w:instrText>
      </w:r>
      <w:r w:rsidR="009233A9" w:rsidRPr="004E5803">
        <w:rPr>
          <w:rFonts w:ascii="Times New Roman" w:eastAsia="PMingLiU" w:hAnsi="Times New Roman"/>
          <w:color w:val="000000"/>
        </w:rPr>
      </w:r>
      <w:r w:rsidR="009233A9" w:rsidRPr="004E5803">
        <w:rPr>
          <w:rFonts w:ascii="Times New Roman" w:eastAsia="PMingLiU" w:hAnsi="Times New Roman"/>
          <w:color w:val="000000"/>
        </w:rPr>
        <w:fldChar w:fldCharType="separate"/>
      </w:r>
      <w:r w:rsidR="0027001E">
        <w:rPr>
          <w:rFonts w:ascii="Times New Roman" w:eastAsia="PMingLiU" w:hAnsi="Times New Roman"/>
          <w:color w:val="000000"/>
        </w:rPr>
        <w:t>8.2</w:t>
      </w:r>
      <w:r w:rsidR="009233A9" w:rsidRPr="004E5803">
        <w:rPr>
          <w:rFonts w:ascii="Times New Roman" w:eastAsia="PMingLiU" w:hAnsi="Times New Roman"/>
          <w:color w:val="000000"/>
        </w:rPr>
        <w:fldChar w:fldCharType="end"/>
      </w:r>
      <w:r w:rsidRPr="00A710DA">
        <w:rPr>
          <w:rFonts w:ascii="Times New Roman" w:eastAsia="PMingLiU" w:hAnsi="Times New Roman"/>
          <w:color w:val="000000"/>
        </w:rPr>
        <w:t>,</w:t>
      </w:r>
      <w:r w:rsidRPr="004502A0">
        <w:rPr>
          <w:rFonts w:ascii="Times New Roman" w:eastAsia="PMingLiU" w:hAnsi="Times New Roman"/>
          <w:color w:val="000000"/>
        </w:rPr>
        <w:t xml:space="preserve"> a right created under this agreement is only waived, or a consent under this agreement is only given, if in writing signed by the party or parties to be bound.</w:t>
      </w:r>
    </w:p>
    <w:p w14:paraId="0DF07711" w14:textId="066ADE3F" w:rsidR="004502A0" w:rsidRPr="004502A0" w:rsidRDefault="004502A0" w:rsidP="004502A0">
      <w:pPr>
        <w:pStyle w:val="Heading3"/>
        <w:numPr>
          <w:ilvl w:val="0"/>
          <w:numId w:val="0"/>
        </w:numPr>
      </w:pPr>
      <w:r w:rsidRPr="004502A0">
        <w:rPr>
          <w:rFonts w:ascii="Arial" w:eastAsia="PMingLiU" w:hAnsi="Arial" w:cs="Arial"/>
          <w:b/>
          <w:bCs/>
          <w:color w:val="000000"/>
        </w:rPr>
        <w:t xml:space="preserve">Termination </w:t>
      </w:r>
      <w:r w:rsidR="00A6711C">
        <w:rPr>
          <w:rFonts w:ascii="Arial" w:eastAsia="PMingLiU" w:hAnsi="Arial" w:cs="Arial"/>
          <w:b/>
          <w:bCs/>
          <w:color w:val="000000"/>
        </w:rPr>
        <w:t>for convenience</w:t>
      </w:r>
    </w:p>
    <w:p w14:paraId="5D148776" w14:textId="487B4C2F" w:rsidR="004502A0" w:rsidRDefault="004502A0" w:rsidP="004502A0">
      <w:pPr>
        <w:pStyle w:val="Heading3"/>
      </w:pPr>
      <w:bookmarkStart w:id="220" w:name="_Ref428883778"/>
      <w:r w:rsidRPr="004502A0">
        <w:t xml:space="preserve">At any time, this agreement may be terminated in writing signed by each </w:t>
      </w:r>
      <w:r w:rsidR="00A6711C">
        <w:t xml:space="preserve">of the </w:t>
      </w:r>
      <w:r w:rsidRPr="004502A0">
        <w:t>part</w:t>
      </w:r>
      <w:r w:rsidR="00A6711C">
        <w:t>ies</w:t>
      </w:r>
      <w:r w:rsidRPr="004502A0">
        <w:t>.</w:t>
      </w:r>
      <w:bookmarkEnd w:id="220"/>
      <w:r w:rsidRPr="004502A0">
        <w:t xml:space="preserve"> </w:t>
      </w:r>
    </w:p>
    <w:p w14:paraId="4CDCBD06" w14:textId="35C739CD" w:rsidR="00A6711C" w:rsidRPr="004502A0" w:rsidRDefault="00A6711C" w:rsidP="00C7018E">
      <w:pPr>
        <w:pStyle w:val="Heading3"/>
        <w:numPr>
          <w:ilvl w:val="0"/>
          <w:numId w:val="0"/>
        </w:numPr>
      </w:pPr>
      <w:r w:rsidRPr="004502A0">
        <w:rPr>
          <w:rFonts w:ascii="Arial" w:eastAsia="PMingLiU" w:hAnsi="Arial" w:cs="Arial"/>
          <w:b/>
          <w:bCs/>
          <w:color w:val="000000"/>
        </w:rPr>
        <w:t xml:space="preserve">Termination </w:t>
      </w:r>
      <w:r>
        <w:rPr>
          <w:rFonts w:ascii="Arial" w:eastAsia="PMingLiU" w:hAnsi="Arial" w:cs="Arial"/>
          <w:b/>
          <w:bCs/>
          <w:color w:val="000000"/>
        </w:rPr>
        <w:t>for default</w:t>
      </w:r>
    </w:p>
    <w:p w14:paraId="4A652EC1" w14:textId="14D82B0C" w:rsidR="002A0267" w:rsidRDefault="004502A0" w:rsidP="004502A0">
      <w:pPr>
        <w:pStyle w:val="Heading3"/>
      </w:pPr>
      <w:bookmarkStart w:id="221" w:name="_Ref450642505"/>
      <w:bookmarkStart w:id="222" w:name="_Ref428883780"/>
      <w:r w:rsidRPr="004502A0">
        <w:lastRenderedPageBreak/>
        <w:t xml:space="preserve">If the Building Owner uses the </w:t>
      </w:r>
      <w:r w:rsidR="007977F2">
        <w:t>Funding Amount</w:t>
      </w:r>
      <w:r w:rsidRPr="004502A0">
        <w:t xml:space="preserve"> provided to it on the terms set out in </w:t>
      </w:r>
      <w:r w:rsidR="00D0014C" w:rsidRPr="004E5803">
        <w:rPr>
          <w:b/>
        </w:rPr>
        <w:fldChar w:fldCharType="begin"/>
      </w:r>
      <w:r w:rsidR="00D0014C" w:rsidRPr="004E5803">
        <w:rPr>
          <w:b/>
        </w:rPr>
        <w:instrText xml:space="preserve"> REF _Ref429738825 \h  \* MERGEFORMAT </w:instrText>
      </w:r>
      <w:r w:rsidR="00D0014C" w:rsidRPr="004E5803">
        <w:rPr>
          <w:b/>
        </w:rPr>
      </w:r>
      <w:r w:rsidR="00D0014C" w:rsidRPr="004E5803">
        <w:rPr>
          <w:b/>
        </w:rPr>
        <w:fldChar w:fldCharType="separate"/>
      </w:r>
      <w:r w:rsidR="0027001E" w:rsidRPr="0027001E">
        <w:rPr>
          <w:b/>
        </w:rPr>
        <w:t>Schedule 2 - Funding Amount Schedule</w:t>
      </w:r>
      <w:r w:rsidR="00D0014C" w:rsidRPr="004E5803">
        <w:rPr>
          <w:b/>
        </w:rPr>
        <w:fldChar w:fldCharType="end"/>
      </w:r>
      <w:r w:rsidR="004058E0">
        <w:t xml:space="preserve"> </w:t>
      </w:r>
      <w:r w:rsidRPr="004502A0">
        <w:t xml:space="preserve">for any purpose other than for the purpose of paying the Environmental Upgrade Works Costs </w:t>
      </w:r>
      <w:r w:rsidR="009233A9">
        <w:t>under the terms of this agreement</w:t>
      </w:r>
      <w:r w:rsidR="004058E0">
        <w:t xml:space="preserve"> or otherwise fails to carry out the Environmental Upgrade Works</w:t>
      </w:r>
      <w:r w:rsidRPr="004502A0">
        <w:t xml:space="preserve">, the Council </w:t>
      </w:r>
      <w:r w:rsidR="004058E0">
        <w:t>shall, upon receipt of evidence of the default,  provide written notice to the Finance Provider.</w:t>
      </w:r>
      <w:bookmarkEnd w:id="221"/>
      <w:r w:rsidR="004058E0">
        <w:t xml:space="preserve"> </w:t>
      </w:r>
    </w:p>
    <w:p w14:paraId="4D7FF501" w14:textId="3D268EED" w:rsidR="002A0267" w:rsidRDefault="002A0267" w:rsidP="004502A0">
      <w:pPr>
        <w:pStyle w:val="Heading3"/>
      </w:pPr>
      <w:r>
        <w:t xml:space="preserve">The Finance Provider </w:t>
      </w:r>
      <w:r w:rsidR="004502A0" w:rsidRPr="004502A0">
        <w:t>may</w:t>
      </w:r>
      <w:r>
        <w:t xml:space="preserve">, upon receiving written notice from Council in accordance with clause </w:t>
      </w:r>
      <w:r w:rsidRPr="004E5803">
        <w:fldChar w:fldCharType="begin"/>
      </w:r>
      <w:r w:rsidRPr="004E5803">
        <w:instrText xml:space="preserve"> REF _Ref450642505 \r \h </w:instrText>
      </w:r>
      <w:r w:rsidRPr="004E5803">
        <w:fldChar w:fldCharType="separate"/>
      </w:r>
      <w:r w:rsidR="0027001E">
        <w:t>16.9</w:t>
      </w:r>
      <w:r w:rsidRPr="004E5803">
        <w:fldChar w:fldCharType="end"/>
      </w:r>
      <w:r>
        <w:t>, in its complete discretion, direct the Council to</w:t>
      </w:r>
      <w:bookmarkEnd w:id="222"/>
      <w:r>
        <w:t xml:space="preserve"> terminate this agreement.</w:t>
      </w:r>
    </w:p>
    <w:p w14:paraId="779DB439" w14:textId="06630B88" w:rsidR="004502A0" w:rsidRPr="004502A0" w:rsidRDefault="002A0267" w:rsidP="004502A0">
      <w:pPr>
        <w:pStyle w:val="Heading3"/>
      </w:pPr>
      <w:bookmarkStart w:id="223" w:name="_Ref450642650"/>
      <w:r>
        <w:t xml:space="preserve">The Council must give the Building Owner </w:t>
      </w:r>
      <w:r w:rsidR="004502A0" w:rsidRPr="004502A0">
        <w:t xml:space="preserve"> </w:t>
      </w:r>
      <w:r w:rsidRPr="004502A0">
        <w:t xml:space="preserve">at least </w:t>
      </w:r>
      <w:r>
        <w:t>one (</w:t>
      </w:r>
      <w:r w:rsidRPr="004502A0">
        <w:t>1</w:t>
      </w:r>
      <w:r>
        <w:t>)</w:t>
      </w:r>
      <w:r w:rsidRPr="004502A0">
        <w:t xml:space="preserve"> month’s notice in writing</w:t>
      </w:r>
      <w:r>
        <w:t xml:space="preserve"> prior to the termination of this agreement.</w:t>
      </w:r>
      <w:bookmarkEnd w:id="223"/>
    </w:p>
    <w:p w14:paraId="43E09EDA" w14:textId="7BC3D689" w:rsidR="006E5B2C" w:rsidRPr="004502A0" w:rsidRDefault="00A6711C">
      <w:pPr>
        <w:pStyle w:val="Heading3"/>
        <w:numPr>
          <w:ilvl w:val="0"/>
          <w:numId w:val="0"/>
        </w:numPr>
      </w:pPr>
      <w:r>
        <w:rPr>
          <w:rFonts w:ascii="Arial" w:eastAsia="PMingLiU" w:hAnsi="Arial" w:cs="Arial"/>
          <w:b/>
          <w:bCs/>
          <w:color w:val="000000"/>
        </w:rPr>
        <w:t xml:space="preserve">Consequences of </w:t>
      </w:r>
      <w:r w:rsidR="009935FB">
        <w:rPr>
          <w:rFonts w:ascii="Arial" w:eastAsia="PMingLiU" w:hAnsi="Arial" w:cs="Arial"/>
          <w:b/>
          <w:bCs/>
          <w:color w:val="000000"/>
        </w:rPr>
        <w:t>t</w:t>
      </w:r>
      <w:r w:rsidRPr="004502A0">
        <w:rPr>
          <w:rFonts w:ascii="Arial" w:eastAsia="PMingLiU" w:hAnsi="Arial" w:cs="Arial"/>
          <w:b/>
          <w:bCs/>
          <w:color w:val="000000"/>
        </w:rPr>
        <w:t xml:space="preserve">ermination </w:t>
      </w:r>
    </w:p>
    <w:p w14:paraId="49FB222D" w14:textId="6090D12E" w:rsidR="00A6711C" w:rsidRDefault="004502A0" w:rsidP="00456D35">
      <w:pPr>
        <w:pStyle w:val="Heading3"/>
      </w:pPr>
      <w:r w:rsidRPr="004502A0">
        <w:t>If this agreement is terminated under clauses</w:t>
      </w:r>
      <w:r>
        <w:t xml:space="preserve"> </w:t>
      </w:r>
      <w:r w:rsidRPr="004E5803">
        <w:fldChar w:fldCharType="begin"/>
      </w:r>
      <w:r w:rsidRPr="004E5803">
        <w:instrText xml:space="preserve"> REF _Ref428883778 \r \h </w:instrText>
      </w:r>
      <w:r w:rsidRPr="004E5803">
        <w:fldChar w:fldCharType="separate"/>
      </w:r>
      <w:r w:rsidR="0027001E">
        <w:t>16.8</w:t>
      </w:r>
      <w:r w:rsidRPr="004E5803">
        <w:fldChar w:fldCharType="end"/>
      </w:r>
      <w:r>
        <w:t xml:space="preserve"> or </w:t>
      </w:r>
      <w:r w:rsidR="00E410F8" w:rsidRPr="00E002D5">
        <w:fldChar w:fldCharType="begin"/>
      </w:r>
      <w:r w:rsidR="00E410F8" w:rsidRPr="00E002D5">
        <w:instrText xml:space="preserve"> REF _Ref428883780 \r \h </w:instrText>
      </w:r>
      <w:r w:rsidR="00E410F8" w:rsidRPr="00E002D5">
        <w:fldChar w:fldCharType="separate"/>
      </w:r>
      <w:r w:rsidR="00E410F8">
        <w:t>16.9</w:t>
      </w:r>
      <w:r w:rsidR="00E410F8" w:rsidRPr="00E002D5">
        <w:fldChar w:fldCharType="end"/>
      </w:r>
      <w:r w:rsidR="00E410F8">
        <w:t xml:space="preserve"> </w:t>
      </w:r>
      <w:r w:rsidR="00160BAE">
        <w:t>to</w:t>
      </w:r>
      <w:r w:rsidR="00E410F8">
        <w:t xml:space="preserve"> </w:t>
      </w:r>
      <w:r w:rsidR="002A0267">
        <w:fldChar w:fldCharType="begin"/>
      </w:r>
      <w:r w:rsidR="002A0267">
        <w:instrText xml:space="preserve"> REF _Ref450642650 \r \h </w:instrText>
      </w:r>
      <w:r w:rsidR="002A0267">
        <w:fldChar w:fldCharType="separate"/>
      </w:r>
      <w:r w:rsidR="0027001E">
        <w:t>16.11</w:t>
      </w:r>
      <w:r w:rsidR="002A0267">
        <w:fldChar w:fldCharType="end"/>
      </w:r>
      <w:r w:rsidRPr="004502A0">
        <w:t>, the Building Owner must, on or prior to the date the termination takes effect</w:t>
      </w:r>
      <w:r w:rsidR="00A6711C">
        <w:t>:</w:t>
      </w:r>
      <w:r w:rsidR="00A6711C" w:rsidRPr="004502A0">
        <w:t xml:space="preserve"> </w:t>
      </w:r>
    </w:p>
    <w:p w14:paraId="3437B67C" w14:textId="78962BF6" w:rsidR="00343A53" w:rsidRDefault="004502A0" w:rsidP="00C7018E">
      <w:pPr>
        <w:pStyle w:val="Heading4"/>
        <w:numPr>
          <w:ilvl w:val="0"/>
          <w:numId w:val="0"/>
        </w:numPr>
        <w:ind w:left="709"/>
      </w:pPr>
      <w:r w:rsidRPr="004502A0">
        <w:t>make a Prepayment of the aggregate amount of all Charge Payments which are then outstanding in accordance wit</w:t>
      </w:r>
      <w:r w:rsidRPr="00A710DA">
        <w:t xml:space="preserve">h clause </w:t>
      </w:r>
      <w:r w:rsidR="00864229" w:rsidRPr="004E5803">
        <w:fldChar w:fldCharType="begin"/>
      </w:r>
      <w:r w:rsidR="00864229" w:rsidRPr="004E5803">
        <w:instrText xml:space="preserve"> REF _Ref429565932 \w \h </w:instrText>
      </w:r>
      <w:r w:rsidR="00A710DA" w:rsidRPr="004E5803">
        <w:instrText xml:space="preserve"> \* MERGEFORMAT </w:instrText>
      </w:r>
      <w:r w:rsidR="00864229" w:rsidRPr="004E5803">
        <w:fldChar w:fldCharType="separate"/>
      </w:r>
      <w:r w:rsidR="0027001E">
        <w:t>3.5</w:t>
      </w:r>
      <w:r w:rsidR="00864229" w:rsidRPr="004E5803">
        <w:fldChar w:fldCharType="end"/>
      </w:r>
      <w:r w:rsidR="00A6711C">
        <w:t>;</w:t>
      </w:r>
    </w:p>
    <w:p w14:paraId="06940BD2" w14:textId="2C94559F" w:rsidR="00A6711C" w:rsidRDefault="00A6711C" w:rsidP="00C7018E">
      <w:pPr>
        <w:pStyle w:val="Heading4"/>
      </w:pPr>
      <w:r>
        <w:t xml:space="preserve">pay any Break Costs that may be applicable in accordance with </w:t>
      </w:r>
      <w:r w:rsidR="00D0014C" w:rsidRPr="004E5803">
        <w:rPr>
          <w:b/>
        </w:rPr>
        <w:fldChar w:fldCharType="begin"/>
      </w:r>
      <w:r w:rsidR="00D0014C" w:rsidRPr="004E5803">
        <w:rPr>
          <w:b/>
        </w:rPr>
        <w:instrText xml:space="preserve"> REF _Ref429738825 \h  \* MERGEFORMAT </w:instrText>
      </w:r>
      <w:r w:rsidR="00D0014C" w:rsidRPr="004E5803">
        <w:rPr>
          <w:b/>
        </w:rPr>
      </w:r>
      <w:r w:rsidR="00D0014C" w:rsidRPr="004E5803">
        <w:rPr>
          <w:b/>
        </w:rPr>
        <w:fldChar w:fldCharType="separate"/>
      </w:r>
      <w:r w:rsidR="0027001E" w:rsidRPr="0027001E">
        <w:rPr>
          <w:b/>
        </w:rPr>
        <w:t>Schedule 2 - Funding Amount Schedule</w:t>
      </w:r>
      <w:r w:rsidR="00D0014C" w:rsidRPr="004E5803">
        <w:rPr>
          <w:b/>
        </w:rPr>
        <w:fldChar w:fldCharType="end"/>
      </w:r>
      <w:r>
        <w:t>;</w:t>
      </w:r>
      <w:r w:rsidR="00C178E5">
        <w:t xml:space="preserve"> and</w:t>
      </w:r>
    </w:p>
    <w:p w14:paraId="64210C03" w14:textId="1379DA0A" w:rsidR="005F51ED" w:rsidRPr="00A710DA" w:rsidRDefault="00C178E5" w:rsidP="00C7018E">
      <w:pPr>
        <w:pStyle w:val="Heading4"/>
      </w:pPr>
      <w:r>
        <w:t>pay any outstanding Services Charges or Administrative Costs.</w:t>
      </w:r>
    </w:p>
    <w:p w14:paraId="586076DB" w14:textId="77777777" w:rsidR="00343A53" w:rsidRPr="00343A53" w:rsidRDefault="00343A53" w:rsidP="00343A53">
      <w:pPr>
        <w:pStyle w:val="Heading3"/>
        <w:numPr>
          <w:ilvl w:val="0"/>
          <w:numId w:val="0"/>
        </w:numPr>
        <w:rPr>
          <w:rFonts w:ascii="Arial" w:eastAsia="PMingLiU" w:hAnsi="Arial" w:cs="Arial"/>
          <w:b/>
          <w:bCs/>
          <w:color w:val="000000"/>
        </w:rPr>
      </w:pPr>
      <w:r w:rsidRPr="00343A53">
        <w:rPr>
          <w:rFonts w:ascii="Arial" w:eastAsia="PMingLiU" w:hAnsi="Arial" w:cs="Arial"/>
          <w:b/>
          <w:bCs/>
          <w:color w:val="000000"/>
        </w:rPr>
        <w:t xml:space="preserve">Severability </w:t>
      </w:r>
    </w:p>
    <w:p w14:paraId="07BC982A" w14:textId="77777777" w:rsidR="00343A53" w:rsidRPr="00343A53" w:rsidRDefault="00343A53" w:rsidP="00343A53">
      <w:pPr>
        <w:pStyle w:val="Heading3"/>
      </w:pPr>
      <w:r w:rsidRPr="00343A53">
        <w:t xml:space="preserve">Part or all of any provision of this agreement that is illegal or unenforceable will be severed from this agreement and will not affect the continued operation of the remaining provisions of this agreement. </w:t>
      </w:r>
    </w:p>
    <w:p w14:paraId="6926263F" w14:textId="77777777" w:rsidR="00343A53" w:rsidRPr="00343A53" w:rsidRDefault="00343A53" w:rsidP="00343A53">
      <w:pPr>
        <w:pStyle w:val="Heading3"/>
        <w:numPr>
          <w:ilvl w:val="0"/>
          <w:numId w:val="0"/>
        </w:numPr>
        <w:rPr>
          <w:rFonts w:ascii="Arial" w:eastAsia="PMingLiU" w:hAnsi="Arial" w:cs="Arial"/>
          <w:b/>
          <w:bCs/>
          <w:color w:val="000000"/>
        </w:rPr>
      </w:pPr>
      <w:r w:rsidRPr="00343A53">
        <w:rPr>
          <w:rFonts w:ascii="Arial" w:eastAsia="PMingLiU" w:hAnsi="Arial" w:cs="Arial"/>
          <w:b/>
          <w:bCs/>
          <w:color w:val="000000"/>
        </w:rPr>
        <w:t xml:space="preserve">Counterparts </w:t>
      </w:r>
    </w:p>
    <w:p w14:paraId="7796386B" w14:textId="77777777" w:rsidR="00343A53" w:rsidRPr="00343A53" w:rsidRDefault="00343A53" w:rsidP="00343A53">
      <w:pPr>
        <w:pStyle w:val="Heading3"/>
      </w:pPr>
      <w:r w:rsidRPr="00343A53">
        <w:t xml:space="preserve">This agreement may consist of a number of copies, each signed by one or more parties. If so, the signed copies are treated as making up the one document. </w:t>
      </w:r>
    </w:p>
    <w:p w14:paraId="58FF5289" w14:textId="77777777" w:rsidR="00343A53" w:rsidRPr="00343A53" w:rsidRDefault="00343A53" w:rsidP="00343A53">
      <w:pPr>
        <w:pStyle w:val="Heading3"/>
        <w:numPr>
          <w:ilvl w:val="0"/>
          <w:numId w:val="0"/>
        </w:numPr>
        <w:rPr>
          <w:rFonts w:ascii="Arial" w:eastAsia="PMingLiU" w:hAnsi="Arial" w:cs="Arial"/>
          <w:b/>
          <w:bCs/>
          <w:color w:val="000000"/>
        </w:rPr>
      </w:pPr>
      <w:r w:rsidRPr="00343A53">
        <w:rPr>
          <w:rFonts w:ascii="Arial" w:eastAsia="PMingLiU" w:hAnsi="Arial" w:cs="Arial"/>
          <w:b/>
          <w:bCs/>
          <w:color w:val="000000"/>
        </w:rPr>
        <w:t xml:space="preserve">Governing law </w:t>
      </w:r>
    </w:p>
    <w:p w14:paraId="560E40BD" w14:textId="77777777" w:rsidR="00343A53" w:rsidRPr="00423A4F" w:rsidRDefault="00343A53" w:rsidP="00343A53">
      <w:pPr>
        <w:pStyle w:val="Heading3"/>
        <w:rPr>
          <w:rFonts w:ascii="Times New Roman" w:eastAsia="PMingLiU" w:hAnsi="Times New Roman"/>
          <w:color w:val="000000"/>
        </w:rPr>
      </w:pPr>
      <w:r w:rsidRPr="00343A53">
        <w:t xml:space="preserve">This agreement is governed by the law in force in New South Wales and each party submits to the non-exclusive jurisdiction of the courts of that place. </w:t>
      </w:r>
    </w:p>
    <w:p w14:paraId="7BD66CDF" w14:textId="77777777" w:rsidR="009233A9" w:rsidRPr="00343A53" w:rsidRDefault="00D93656" w:rsidP="009233A9">
      <w:pPr>
        <w:pStyle w:val="Heading3"/>
        <w:numPr>
          <w:ilvl w:val="0"/>
          <w:numId w:val="0"/>
        </w:numPr>
        <w:rPr>
          <w:rFonts w:ascii="Arial" w:eastAsia="PMingLiU" w:hAnsi="Arial" w:cs="Arial"/>
          <w:b/>
          <w:bCs/>
          <w:color w:val="000000"/>
        </w:rPr>
      </w:pPr>
      <w:r>
        <w:rPr>
          <w:rFonts w:ascii="Arial" w:eastAsia="PMingLiU" w:hAnsi="Arial" w:cs="Arial"/>
          <w:b/>
          <w:bCs/>
          <w:color w:val="000000"/>
        </w:rPr>
        <w:t>Entire Agreement</w:t>
      </w:r>
    </w:p>
    <w:p w14:paraId="6C1B9B86" w14:textId="77777777" w:rsidR="009233A9" w:rsidRPr="00BC1B59" w:rsidRDefault="009233A9">
      <w:pPr>
        <w:pStyle w:val="Heading3"/>
        <w:rPr>
          <w:rFonts w:ascii="Times New Roman" w:eastAsia="PMingLiU" w:hAnsi="Times New Roman"/>
          <w:color w:val="000000"/>
        </w:rPr>
      </w:pPr>
      <w:r>
        <w:t>This agreement is the entire agreement of the parties in relation to its subject matter and supersedes all other representations, negotiations, arrangements, communications, understandings or agreements.</w:t>
      </w:r>
    </w:p>
    <w:p w14:paraId="7A2A4EE6" w14:textId="77777777" w:rsidR="00A40A58" w:rsidRDefault="00D8522A" w:rsidP="00BC1B59">
      <w:pPr>
        <w:pStyle w:val="Heading3"/>
        <w:numPr>
          <w:ilvl w:val="0"/>
          <w:numId w:val="0"/>
        </w:numPr>
        <w:rPr>
          <w:rFonts w:ascii="Arial" w:eastAsia="PMingLiU" w:hAnsi="Arial" w:cs="Arial"/>
          <w:b/>
          <w:bCs/>
          <w:color w:val="000000"/>
        </w:rPr>
      </w:pPr>
      <w:r>
        <w:rPr>
          <w:rFonts w:ascii="Arial" w:eastAsia="PMingLiU" w:hAnsi="Arial" w:cs="Arial"/>
          <w:b/>
          <w:bCs/>
          <w:color w:val="000000"/>
        </w:rPr>
        <w:t>Additional Conditions</w:t>
      </w:r>
    </w:p>
    <w:p w14:paraId="4421CB0F" w14:textId="77777777" w:rsidR="00D8522A" w:rsidRDefault="00D8522A">
      <w:pPr>
        <w:pStyle w:val="Heading3"/>
        <w:rPr>
          <w:rFonts w:ascii="Times New Roman" w:eastAsia="PMingLiU" w:hAnsi="Times New Roman"/>
          <w:color w:val="000000"/>
        </w:rPr>
      </w:pPr>
      <w:r>
        <w:rPr>
          <w:rFonts w:ascii="Times New Roman" w:eastAsia="PMingLiU" w:hAnsi="Times New Roman"/>
          <w:color w:val="000000"/>
        </w:rPr>
        <w:t>The parties agree that:</w:t>
      </w:r>
    </w:p>
    <w:p w14:paraId="5F77E1E1" w14:textId="6553DE21" w:rsidR="00D8522A" w:rsidRDefault="00D8522A" w:rsidP="00BC1B59">
      <w:pPr>
        <w:pStyle w:val="Heading4"/>
        <w:rPr>
          <w:rFonts w:ascii="Times New Roman" w:eastAsia="PMingLiU" w:hAnsi="Times New Roman"/>
          <w:color w:val="000000"/>
        </w:rPr>
      </w:pPr>
      <w:r>
        <w:rPr>
          <w:rFonts w:ascii="Times New Roman" w:eastAsia="PMingLiU" w:hAnsi="Times New Roman"/>
          <w:color w:val="000000"/>
        </w:rPr>
        <w:t xml:space="preserve">the </w:t>
      </w:r>
      <w:r w:rsidR="004B6D5F">
        <w:rPr>
          <w:rFonts w:ascii="Times New Roman" w:eastAsia="PMingLiU" w:hAnsi="Times New Roman"/>
          <w:color w:val="000000"/>
        </w:rPr>
        <w:t xml:space="preserve">Additional Conditions </w:t>
      </w:r>
      <w:r>
        <w:rPr>
          <w:rFonts w:ascii="Times New Roman" w:eastAsia="PMingLiU" w:hAnsi="Times New Roman"/>
          <w:color w:val="000000"/>
        </w:rPr>
        <w:t xml:space="preserve">contained within </w:t>
      </w:r>
      <w:r w:rsidR="00D0014C" w:rsidRPr="004E5803">
        <w:rPr>
          <w:rFonts w:ascii="Times New Roman" w:eastAsia="PMingLiU" w:hAnsi="Times New Roman"/>
          <w:b/>
          <w:color w:val="000000"/>
        </w:rPr>
        <w:fldChar w:fldCharType="begin"/>
      </w:r>
      <w:r w:rsidR="00D0014C" w:rsidRPr="004E5803">
        <w:rPr>
          <w:rFonts w:ascii="Times New Roman" w:eastAsia="PMingLiU" w:hAnsi="Times New Roman"/>
          <w:b/>
          <w:color w:val="000000"/>
        </w:rPr>
        <w:instrText xml:space="preserve"> REF _Ref429734998 \h  \* MERGEFORMAT </w:instrText>
      </w:r>
      <w:r w:rsidR="00D0014C" w:rsidRPr="004E5803">
        <w:rPr>
          <w:rFonts w:ascii="Times New Roman" w:eastAsia="PMingLiU" w:hAnsi="Times New Roman"/>
          <w:b/>
          <w:color w:val="000000"/>
        </w:rPr>
      </w:r>
      <w:r w:rsidR="00D0014C" w:rsidRPr="004E5803">
        <w:rPr>
          <w:rFonts w:ascii="Times New Roman" w:eastAsia="PMingLiU" w:hAnsi="Times New Roman"/>
          <w:b/>
          <w:color w:val="000000"/>
        </w:rPr>
        <w:fldChar w:fldCharType="separate"/>
      </w:r>
      <w:r w:rsidR="0027001E" w:rsidRPr="0027001E">
        <w:rPr>
          <w:b/>
        </w:rPr>
        <w:t>Schedule 1 - Additional Conditions</w:t>
      </w:r>
      <w:r w:rsidR="00D0014C" w:rsidRPr="004E5803">
        <w:rPr>
          <w:rFonts w:ascii="Times New Roman" w:eastAsia="PMingLiU" w:hAnsi="Times New Roman"/>
          <w:b/>
          <w:color w:val="000000"/>
        </w:rPr>
        <w:fldChar w:fldCharType="end"/>
      </w:r>
      <w:r>
        <w:rPr>
          <w:rFonts w:ascii="Times New Roman" w:eastAsia="PMingLiU" w:hAnsi="Times New Roman"/>
          <w:color w:val="000000"/>
        </w:rPr>
        <w:t xml:space="preserve"> to this agreement are binding upon </w:t>
      </w:r>
      <w:r w:rsidR="004B6D5F">
        <w:rPr>
          <w:rFonts w:ascii="Times New Roman" w:eastAsia="PMingLiU" w:hAnsi="Times New Roman"/>
          <w:color w:val="000000"/>
        </w:rPr>
        <w:t>each of the</w:t>
      </w:r>
      <w:r>
        <w:rPr>
          <w:rFonts w:ascii="Times New Roman" w:eastAsia="PMingLiU" w:hAnsi="Times New Roman"/>
          <w:color w:val="000000"/>
        </w:rPr>
        <w:t xml:space="preserve"> parties; and</w:t>
      </w:r>
    </w:p>
    <w:p w14:paraId="15215001" w14:textId="7FF2F8DC" w:rsidR="00D8522A" w:rsidRPr="00BC1B59" w:rsidRDefault="004B6D5F" w:rsidP="00BC1B59">
      <w:pPr>
        <w:pStyle w:val="Heading4"/>
        <w:rPr>
          <w:rFonts w:ascii="Times New Roman" w:eastAsia="PMingLiU" w:hAnsi="Times New Roman"/>
          <w:color w:val="000000"/>
        </w:rPr>
      </w:pPr>
      <w:r>
        <w:rPr>
          <w:rFonts w:ascii="Times New Roman" w:eastAsia="PMingLiU" w:hAnsi="Times New Roman"/>
          <w:color w:val="000000"/>
        </w:rPr>
        <w:t xml:space="preserve">to the extent of any inconsistency </w:t>
      </w:r>
      <w:r w:rsidR="00D8522A">
        <w:rPr>
          <w:rFonts w:ascii="Times New Roman" w:eastAsia="PMingLiU" w:hAnsi="Times New Roman"/>
          <w:color w:val="000000"/>
        </w:rPr>
        <w:t>between the</w:t>
      </w:r>
      <w:r>
        <w:rPr>
          <w:rFonts w:ascii="Times New Roman" w:eastAsia="PMingLiU" w:hAnsi="Times New Roman"/>
          <w:color w:val="000000"/>
        </w:rPr>
        <w:t xml:space="preserve"> Mandatory Provisions and the</w:t>
      </w:r>
      <w:r w:rsidR="00D8522A">
        <w:rPr>
          <w:rFonts w:ascii="Times New Roman" w:eastAsia="PMingLiU" w:hAnsi="Times New Roman"/>
          <w:color w:val="000000"/>
        </w:rPr>
        <w:t xml:space="preserve"> </w:t>
      </w:r>
      <w:r>
        <w:rPr>
          <w:rFonts w:ascii="Times New Roman" w:eastAsia="PMingLiU" w:hAnsi="Times New Roman"/>
          <w:color w:val="000000"/>
        </w:rPr>
        <w:t xml:space="preserve">Additional Conditions </w:t>
      </w:r>
      <w:r w:rsidR="00D8522A">
        <w:rPr>
          <w:rFonts w:ascii="Times New Roman" w:eastAsia="PMingLiU" w:hAnsi="Times New Roman"/>
          <w:color w:val="000000"/>
        </w:rPr>
        <w:t xml:space="preserve">contained in </w:t>
      </w:r>
      <w:r w:rsidR="00D8522A" w:rsidRPr="004E5803">
        <w:rPr>
          <w:rFonts w:ascii="Times New Roman" w:eastAsia="PMingLiU" w:hAnsi="Times New Roman"/>
          <w:b/>
          <w:color w:val="000000"/>
        </w:rPr>
        <w:fldChar w:fldCharType="begin"/>
      </w:r>
      <w:r w:rsidR="00D8522A" w:rsidRPr="004E5803">
        <w:rPr>
          <w:rFonts w:ascii="Times New Roman" w:eastAsia="PMingLiU" w:hAnsi="Times New Roman"/>
          <w:b/>
          <w:color w:val="000000"/>
        </w:rPr>
        <w:instrText xml:space="preserve"> REF _Ref429735032 \h </w:instrText>
      </w:r>
      <w:r w:rsidR="00D0014C" w:rsidRPr="004E5803">
        <w:rPr>
          <w:rFonts w:ascii="Times New Roman" w:eastAsia="PMingLiU" w:hAnsi="Times New Roman"/>
          <w:b/>
          <w:color w:val="000000"/>
        </w:rPr>
        <w:instrText xml:space="preserve"> \* MERGEFORMAT </w:instrText>
      </w:r>
      <w:r w:rsidR="00D8522A" w:rsidRPr="004E5803">
        <w:rPr>
          <w:rFonts w:ascii="Times New Roman" w:eastAsia="PMingLiU" w:hAnsi="Times New Roman"/>
          <w:b/>
          <w:color w:val="000000"/>
        </w:rPr>
      </w:r>
      <w:r w:rsidR="00D8522A" w:rsidRPr="004E5803">
        <w:rPr>
          <w:rFonts w:ascii="Times New Roman" w:eastAsia="PMingLiU" w:hAnsi="Times New Roman"/>
          <w:b/>
          <w:color w:val="000000"/>
        </w:rPr>
        <w:fldChar w:fldCharType="separate"/>
      </w:r>
      <w:r w:rsidR="0027001E" w:rsidRPr="0027001E">
        <w:rPr>
          <w:b/>
        </w:rPr>
        <w:t>Schedule 1 - Additional Conditions</w:t>
      </w:r>
      <w:r w:rsidR="00D8522A" w:rsidRPr="004E5803">
        <w:rPr>
          <w:rFonts w:ascii="Times New Roman" w:eastAsia="PMingLiU" w:hAnsi="Times New Roman"/>
          <w:b/>
          <w:color w:val="000000"/>
        </w:rPr>
        <w:fldChar w:fldCharType="end"/>
      </w:r>
      <w:r w:rsidR="00D8522A">
        <w:rPr>
          <w:rFonts w:ascii="Times New Roman" w:eastAsia="PMingLiU" w:hAnsi="Times New Roman"/>
          <w:color w:val="000000"/>
        </w:rPr>
        <w:t xml:space="preserve">, the Mandatory Provisions </w:t>
      </w:r>
      <w:r>
        <w:rPr>
          <w:rFonts w:ascii="Times New Roman" w:eastAsia="PMingLiU" w:hAnsi="Times New Roman"/>
          <w:color w:val="000000"/>
        </w:rPr>
        <w:t>shall prevail.</w:t>
      </w:r>
      <w:r w:rsidR="00D8522A">
        <w:rPr>
          <w:rFonts w:ascii="Times New Roman" w:eastAsia="PMingLiU" w:hAnsi="Times New Roman"/>
          <w:color w:val="000000"/>
        </w:rPr>
        <w:t xml:space="preserve"> </w:t>
      </w:r>
    </w:p>
    <w:p w14:paraId="3A06F2FB" w14:textId="77777777" w:rsidR="00A663E6" w:rsidRPr="001A2F1C" w:rsidRDefault="00A663E6" w:rsidP="00456D35">
      <w:pPr>
        <w:pStyle w:val="Heading2"/>
      </w:pPr>
      <w:bookmarkStart w:id="224" w:name="_Toc427666097"/>
      <w:bookmarkStart w:id="225" w:name="_Toc427666159"/>
      <w:bookmarkStart w:id="226" w:name="_Toc427666219"/>
      <w:bookmarkStart w:id="227" w:name="_Toc427666279"/>
      <w:bookmarkStart w:id="228" w:name="_Toc432055897"/>
      <w:bookmarkStart w:id="229" w:name="_Toc450659333"/>
      <w:bookmarkStart w:id="230" w:name="_Toc450660030"/>
      <w:bookmarkStart w:id="231" w:name="OLE_LINK1"/>
      <w:bookmarkStart w:id="232" w:name="OLE_LINK2"/>
      <w:r w:rsidRPr="001A2F1C">
        <w:lastRenderedPageBreak/>
        <w:t>Definitions and Interpretation</w:t>
      </w:r>
      <w:bookmarkEnd w:id="224"/>
      <w:bookmarkEnd w:id="225"/>
      <w:bookmarkEnd w:id="226"/>
      <w:bookmarkEnd w:id="227"/>
      <w:bookmarkEnd w:id="228"/>
      <w:bookmarkEnd w:id="229"/>
      <w:bookmarkEnd w:id="230"/>
    </w:p>
    <w:p w14:paraId="37A45F00" w14:textId="77777777" w:rsidR="00A663E6" w:rsidRPr="00D72393" w:rsidRDefault="00A663E6" w:rsidP="00A663E6">
      <w:pPr>
        <w:pStyle w:val="Heading3"/>
      </w:pPr>
      <w:bookmarkStart w:id="233" w:name="_Toc427666160"/>
      <w:bookmarkStart w:id="234" w:name="_Toc427666280"/>
      <w:r>
        <w:t>Definitions</w:t>
      </w:r>
      <w:bookmarkEnd w:id="233"/>
      <w:bookmarkEnd w:id="234"/>
    </w:p>
    <w:p w14:paraId="4F46487F" w14:textId="38EBC2E4" w:rsidR="00C178E5" w:rsidRDefault="00C178E5" w:rsidP="00A663E6">
      <w:pPr>
        <w:pStyle w:val="Heading7"/>
        <w:numPr>
          <w:ilvl w:val="0"/>
          <w:numId w:val="0"/>
        </w:numPr>
        <w:spacing w:after="240" w:line="240" w:lineRule="auto"/>
        <w:ind w:left="709"/>
        <w:rPr>
          <w:rFonts w:eastAsia="STXinwei"/>
          <w:b/>
        </w:rPr>
      </w:pPr>
      <w:r>
        <w:rPr>
          <w:rFonts w:eastAsia="STXinwei"/>
          <w:b/>
        </w:rPr>
        <w:t>Additional Conditions</w:t>
      </w:r>
      <w:r w:rsidRPr="00C7018E">
        <w:rPr>
          <w:rFonts w:eastAsia="STXinwei"/>
        </w:rPr>
        <w:t xml:space="preserve"> means the conditions set out in</w:t>
      </w:r>
      <w:r w:rsidR="004E5803">
        <w:rPr>
          <w:rFonts w:eastAsia="STXinwei"/>
        </w:rPr>
        <w:t xml:space="preserve"> </w:t>
      </w:r>
      <w:r w:rsidR="004E5803" w:rsidRPr="004E5803">
        <w:rPr>
          <w:rFonts w:eastAsia="STXinwei"/>
          <w:b/>
        </w:rPr>
        <w:fldChar w:fldCharType="begin"/>
      </w:r>
      <w:r w:rsidR="004E5803" w:rsidRPr="004E5803">
        <w:rPr>
          <w:rFonts w:eastAsia="STXinwei"/>
          <w:b/>
        </w:rPr>
        <w:instrText xml:space="preserve"> REF _Ref429734998 \h  \* MERGEFORMAT </w:instrText>
      </w:r>
      <w:r w:rsidR="004E5803" w:rsidRPr="004E5803">
        <w:rPr>
          <w:rFonts w:eastAsia="STXinwei"/>
          <w:b/>
        </w:rPr>
      </w:r>
      <w:r w:rsidR="004E5803" w:rsidRPr="004E5803">
        <w:rPr>
          <w:rFonts w:eastAsia="STXinwei"/>
          <w:b/>
        </w:rPr>
        <w:fldChar w:fldCharType="separate"/>
      </w:r>
      <w:r w:rsidR="0027001E" w:rsidRPr="0027001E">
        <w:rPr>
          <w:b/>
        </w:rPr>
        <w:t>Schedule 1 - Additional Conditions</w:t>
      </w:r>
      <w:r w:rsidR="004E5803" w:rsidRPr="004E5803">
        <w:rPr>
          <w:rFonts w:eastAsia="STXinwei"/>
          <w:b/>
        </w:rPr>
        <w:fldChar w:fldCharType="end"/>
      </w:r>
      <w:r w:rsidRPr="00C7018E">
        <w:rPr>
          <w:rFonts w:eastAsia="STXinwei"/>
        </w:rPr>
        <w:t>.</w:t>
      </w:r>
      <w:r>
        <w:rPr>
          <w:rFonts w:eastAsia="STXinwei"/>
        </w:rPr>
        <w:t xml:space="preserve"> </w:t>
      </w:r>
    </w:p>
    <w:p w14:paraId="37DD5858" w14:textId="77777777" w:rsidR="00A663E6" w:rsidRPr="00D6191B" w:rsidRDefault="00A663E6" w:rsidP="00A663E6">
      <w:pPr>
        <w:pStyle w:val="Heading7"/>
        <w:numPr>
          <w:ilvl w:val="0"/>
          <w:numId w:val="0"/>
        </w:numPr>
        <w:spacing w:after="240" w:line="240" w:lineRule="auto"/>
        <w:ind w:left="709"/>
        <w:rPr>
          <w:rFonts w:eastAsia="STXinwei"/>
        </w:rPr>
      </w:pPr>
      <w:r w:rsidRPr="00D6191B">
        <w:rPr>
          <w:rFonts w:eastAsia="STXinwei"/>
          <w:b/>
        </w:rPr>
        <w:t>Administrative Costs</w:t>
      </w:r>
      <w:r w:rsidRPr="00D6191B">
        <w:rPr>
          <w:rFonts w:eastAsia="STXinwei"/>
        </w:rPr>
        <w:t xml:space="preserve"> means, as at a particular </w:t>
      </w:r>
      <w:r w:rsidR="001801D1">
        <w:rPr>
          <w:rFonts w:eastAsia="STXinwei"/>
        </w:rPr>
        <w:t>Charge Payment D</w:t>
      </w:r>
      <w:r w:rsidR="001801D1" w:rsidRPr="00D6191B">
        <w:rPr>
          <w:rFonts w:eastAsia="STXinwei"/>
        </w:rPr>
        <w:t>ate</w:t>
      </w:r>
      <w:r w:rsidRPr="00D6191B">
        <w:rPr>
          <w:rFonts w:eastAsia="STXinwei"/>
        </w:rPr>
        <w:t>, any of the following</w:t>
      </w:r>
      <w:r w:rsidR="00B91D6A">
        <w:rPr>
          <w:rFonts w:eastAsia="STXinwei"/>
        </w:rPr>
        <w:t xml:space="preserve"> to be paid as part of a Charge Payment</w:t>
      </w:r>
      <w:r w:rsidRPr="00D6191B">
        <w:rPr>
          <w:rFonts w:eastAsia="STXinwei"/>
        </w:rPr>
        <w:t>:</w:t>
      </w:r>
    </w:p>
    <w:p w14:paraId="4192FD89" w14:textId="77777777" w:rsidR="00A663E6" w:rsidRPr="00D6191B" w:rsidRDefault="00A663E6" w:rsidP="008E7B71">
      <w:pPr>
        <w:pStyle w:val="Heading4"/>
      </w:pPr>
      <w:r w:rsidRPr="00D6191B">
        <w:t>a late payment fee, being the amount, or a part of the amount, charged for late payment of a Charge Payment, such amount being limited to cost recovery; and</w:t>
      </w:r>
    </w:p>
    <w:p w14:paraId="3F155B3E" w14:textId="77777777" w:rsidR="00A663E6" w:rsidRPr="00D6191B" w:rsidRDefault="00A663E6" w:rsidP="008E7B71">
      <w:pPr>
        <w:pStyle w:val="Heading4"/>
      </w:pPr>
      <w:r w:rsidRPr="00D6191B">
        <w:t>a fixed fee for amendments to this agreement or the Charge Payments</w:t>
      </w:r>
      <w:r w:rsidR="001801D1">
        <w:t>.</w:t>
      </w:r>
    </w:p>
    <w:p w14:paraId="315A37A2" w14:textId="77777777" w:rsidR="00F8226E" w:rsidRPr="00D6191B" w:rsidRDefault="00F8226E" w:rsidP="00D6191B">
      <w:pPr>
        <w:pStyle w:val="Heading8"/>
        <w:numPr>
          <w:ilvl w:val="0"/>
          <w:numId w:val="0"/>
        </w:numPr>
        <w:ind w:left="737"/>
        <w:rPr>
          <w:rFonts w:eastAsia="STXinwei"/>
        </w:rPr>
      </w:pPr>
      <w:bookmarkStart w:id="235" w:name="_Toc427666161"/>
      <w:bookmarkStart w:id="236" w:name="_Toc427666281"/>
      <w:r w:rsidRPr="00F8226E">
        <w:rPr>
          <w:rFonts w:eastAsia="STXinwei"/>
          <w:b/>
        </w:rPr>
        <w:t>Adjustment Date</w:t>
      </w:r>
      <w:r>
        <w:rPr>
          <w:rFonts w:eastAsia="STXinwei"/>
        </w:rPr>
        <w:t xml:space="preserve"> means the date upon which the Agreement Repayment Amount is amended following an Adjustment Event.</w:t>
      </w:r>
    </w:p>
    <w:p w14:paraId="6D152115" w14:textId="77777777" w:rsidR="00F8226E" w:rsidRDefault="006D5D91" w:rsidP="00F8226E">
      <w:pPr>
        <w:pStyle w:val="Heading3"/>
        <w:numPr>
          <w:ilvl w:val="0"/>
          <w:numId w:val="0"/>
        </w:numPr>
        <w:ind w:left="737"/>
      </w:pPr>
      <w:r>
        <w:rPr>
          <w:b/>
        </w:rPr>
        <w:t xml:space="preserve">Adjustment Event </w:t>
      </w:r>
      <w:r w:rsidRPr="006D5D91">
        <w:t>means an</w:t>
      </w:r>
      <w:r w:rsidR="00016A6C">
        <w:t>y</w:t>
      </w:r>
      <w:r w:rsidRPr="006D5D91">
        <w:t xml:space="preserve"> event specified in clause </w:t>
      </w:r>
      <w:r w:rsidRPr="004E5803">
        <w:fldChar w:fldCharType="begin"/>
      </w:r>
      <w:r w:rsidRPr="004E5803">
        <w:instrText xml:space="preserve"> REF _Ref428885056 \r \h </w:instrText>
      </w:r>
      <w:r w:rsidRPr="004E5803">
        <w:fldChar w:fldCharType="separate"/>
      </w:r>
      <w:r w:rsidR="0027001E">
        <w:t>7.1</w:t>
      </w:r>
      <w:r w:rsidRPr="004E5803">
        <w:fldChar w:fldCharType="end"/>
      </w:r>
      <w:r>
        <w:t>.</w:t>
      </w:r>
    </w:p>
    <w:p w14:paraId="5EA31DA9" w14:textId="436242DB" w:rsidR="00F8226E" w:rsidRPr="00F8226E" w:rsidRDefault="00F8226E" w:rsidP="00F8226E">
      <w:pPr>
        <w:pStyle w:val="Heading3"/>
        <w:numPr>
          <w:ilvl w:val="0"/>
          <w:numId w:val="0"/>
        </w:numPr>
        <w:ind w:left="737"/>
        <w:rPr>
          <w:b/>
        </w:rPr>
      </w:pPr>
      <w:r w:rsidRPr="00F8226E">
        <w:rPr>
          <w:b/>
        </w:rPr>
        <w:t xml:space="preserve">Agreed Repayment Arrangements </w:t>
      </w:r>
      <w:r w:rsidRPr="00F8226E">
        <w:t>means</w:t>
      </w:r>
      <w:r w:rsidR="00285723">
        <w:t xml:space="preserve"> the arrangements relating to the payment of the Environmental Upgrade Works provided for by this Agreement and comprised of</w:t>
      </w:r>
      <w:r w:rsidRPr="00F8226E">
        <w:t xml:space="preserve">: </w:t>
      </w:r>
    </w:p>
    <w:p w14:paraId="32B5C020" w14:textId="77777777" w:rsidR="00F8226E" w:rsidRPr="00F8226E" w:rsidRDefault="00F8226E" w:rsidP="00B35A27">
      <w:pPr>
        <w:pStyle w:val="Heading4"/>
        <w:numPr>
          <w:ilvl w:val="3"/>
          <w:numId w:val="17"/>
        </w:numPr>
      </w:pPr>
      <w:r w:rsidRPr="00F8226E">
        <w:t xml:space="preserve">the Charge Payment Dates; </w:t>
      </w:r>
    </w:p>
    <w:p w14:paraId="01985C67" w14:textId="77777777" w:rsidR="00F8226E" w:rsidRPr="00F8226E" w:rsidRDefault="00F8226E" w:rsidP="008E7B71">
      <w:pPr>
        <w:pStyle w:val="Heading4"/>
      </w:pPr>
      <w:r w:rsidRPr="00F8226E">
        <w:t xml:space="preserve">the Charge Payments; </w:t>
      </w:r>
    </w:p>
    <w:p w14:paraId="4D1D878D" w14:textId="77777777" w:rsidR="00F8226E" w:rsidRPr="00F8226E" w:rsidRDefault="00F8226E" w:rsidP="008E7B71">
      <w:pPr>
        <w:pStyle w:val="Heading4"/>
      </w:pPr>
      <w:r w:rsidRPr="00F8226E">
        <w:t xml:space="preserve">the amount of, or a method for calculating, the Administrative Costs; and </w:t>
      </w:r>
    </w:p>
    <w:p w14:paraId="00E6058B" w14:textId="77777777" w:rsidR="00F8226E" w:rsidRPr="00F8226E" w:rsidRDefault="00F8226E" w:rsidP="008E7B71">
      <w:pPr>
        <w:pStyle w:val="Heading4"/>
        <w:rPr>
          <w:szCs w:val="22"/>
        </w:rPr>
      </w:pPr>
      <w:r w:rsidRPr="00F8226E">
        <w:t xml:space="preserve">the </w:t>
      </w:r>
      <w:r w:rsidR="00153C13">
        <w:t>t</w:t>
      </w:r>
      <w:r w:rsidRPr="00F8226E">
        <w:t xml:space="preserve">otal </w:t>
      </w:r>
      <w:r w:rsidR="00153C13">
        <w:t>Service</w:t>
      </w:r>
      <w:r w:rsidR="00153C13" w:rsidRPr="00F8226E">
        <w:t xml:space="preserve"> C</w:t>
      </w:r>
      <w:r w:rsidR="00153C13">
        <w:t>harges</w:t>
      </w:r>
      <w:r w:rsidRPr="00F8226E">
        <w:t xml:space="preserve">, </w:t>
      </w:r>
    </w:p>
    <w:p w14:paraId="136F51DB" w14:textId="1C0C7B93" w:rsidR="00F8226E" w:rsidRPr="00F8226E" w:rsidRDefault="003901BD" w:rsidP="00F8226E">
      <w:pPr>
        <w:pStyle w:val="ListNumber"/>
        <w:numPr>
          <w:ilvl w:val="0"/>
          <w:numId w:val="0"/>
        </w:numPr>
        <w:ind w:left="709" w:hanging="709"/>
        <w:rPr>
          <w:szCs w:val="22"/>
        </w:rPr>
      </w:pPr>
      <w:r>
        <w:rPr>
          <w:szCs w:val="22"/>
        </w:rPr>
        <w:tab/>
      </w:r>
      <w:r w:rsidR="00F8226E" w:rsidRPr="00F8226E">
        <w:rPr>
          <w:szCs w:val="22"/>
        </w:rPr>
        <w:t xml:space="preserve">as set out in </w:t>
      </w:r>
      <w:r w:rsidR="00D0014C" w:rsidRPr="004E5803">
        <w:rPr>
          <w:b/>
          <w:szCs w:val="22"/>
        </w:rPr>
        <w:fldChar w:fldCharType="begin"/>
      </w:r>
      <w:r w:rsidR="00D0014C" w:rsidRPr="004E5803">
        <w:rPr>
          <w:b/>
          <w:szCs w:val="22"/>
        </w:rPr>
        <w:instrText xml:space="preserve"> REF _Ref431897877 \h  \* MERGEFORMAT </w:instrText>
      </w:r>
      <w:r w:rsidR="00D0014C" w:rsidRPr="004E5803">
        <w:rPr>
          <w:b/>
          <w:szCs w:val="22"/>
        </w:rPr>
      </w:r>
      <w:r w:rsidR="00D0014C" w:rsidRPr="004E5803">
        <w:rPr>
          <w:b/>
          <w:szCs w:val="22"/>
        </w:rPr>
        <w:fldChar w:fldCharType="separate"/>
      </w:r>
      <w:r w:rsidR="0027001E" w:rsidRPr="0027001E">
        <w:rPr>
          <w:b/>
        </w:rPr>
        <w:t>Schedule 3 - Agreed Repayment Arrangements</w:t>
      </w:r>
      <w:r w:rsidR="00D0014C" w:rsidRPr="004E5803">
        <w:rPr>
          <w:b/>
          <w:szCs w:val="22"/>
        </w:rPr>
        <w:fldChar w:fldCharType="end"/>
      </w:r>
      <w:r w:rsidR="00F8226E" w:rsidRPr="00F8226E">
        <w:rPr>
          <w:szCs w:val="22"/>
        </w:rPr>
        <w:t xml:space="preserve">, as amended from time to time in accordance with </w:t>
      </w:r>
      <w:r w:rsidR="00F8226E" w:rsidRPr="00BC1B59">
        <w:rPr>
          <w:szCs w:val="22"/>
        </w:rPr>
        <w:t xml:space="preserve">clause </w:t>
      </w:r>
      <w:r w:rsidR="007C5E2E" w:rsidRPr="004E5803">
        <w:rPr>
          <w:szCs w:val="22"/>
        </w:rPr>
        <w:fldChar w:fldCharType="begin"/>
      </w:r>
      <w:r w:rsidR="007C5E2E" w:rsidRPr="004E5803">
        <w:rPr>
          <w:szCs w:val="22"/>
        </w:rPr>
        <w:instrText xml:space="preserve"> REF _Ref429731758 \w \h </w:instrText>
      </w:r>
      <w:r w:rsidR="00641DC4" w:rsidRPr="004E5803">
        <w:rPr>
          <w:szCs w:val="22"/>
        </w:rPr>
        <w:instrText xml:space="preserve"> \* MERGEFORMAT </w:instrText>
      </w:r>
      <w:r w:rsidR="007C5E2E" w:rsidRPr="004E5803">
        <w:rPr>
          <w:szCs w:val="22"/>
        </w:rPr>
      </w:r>
      <w:r w:rsidR="007C5E2E" w:rsidRPr="004E5803">
        <w:rPr>
          <w:szCs w:val="22"/>
        </w:rPr>
        <w:fldChar w:fldCharType="separate"/>
      </w:r>
      <w:r w:rsidR="0027001E">
        <w:rPr>
          <w:szCs w:val="22"/>
        </w:rPr>
        <w:t>7</w:t>
      </w:r>
      <w:r w:rsidR="007C5E2E" w:rsidRPr="004E5803">
        <w:rPr>
          <w:szCs w:val="22"/>
        </w:rPr>
        <w:fldChar w:fldCharType="end"/>
      </w:r>
      <w:r w:rsidR="00F8226E" w:rsidRPr="00641DC4">
        <w:rPr>
          <w:szCs w:val="22"/>
        </w:rPr>
        <w:t>.</w:t>
      </w:r>
      <w:r w:rsidR="00F8226E" w:rsidRPr="00F8226E">
        <w:rPr>
          <w:szCs w:val="22"/>
        </w:rPr>
        <w:t xml:space="preserve"> </w:t>
      </w:r>
    </w:p>
    <w:p w14:paraId="30A4066B" w14:textId="77777777" w:rsidR="00D6191B" w:rsidRPr="00D6191B" w:rsidRDefault="00D6191B" w:rsidP="00D6191B">
      <w:pPr>
        <w:pStyle w:val="Heading3"/>
        <w:numPr>
          <w:ilvl w:val="0"/>
          <w:numId w:val="0"/>
        </w:numPr>
        <w:ind w:left="737"/>
      </w:pPr>
      <w:r w:rsidRPr="00D6191B">
        <w:rPr>
          <w:b/>
        </w:rPr>
        <w:t>Annual Report (Building)</w:t>
      </w:r>
      <w:r w:rsidRPr="00D6191B">
        <w:t xml:space="preserve"> means an annual report for each financial year in accordance with </w:t>
      </w:r>
      <w:r w:rsidR="005915B2">
        <w:t xml:space="preserve">the template for annual reporting published by the </w:t>
      </w:r>
      <w:r w:rsidR="00773A17">
        <w:t xml:space="preserve">OEH </w:t>
      </w:r>
      <w:r w:rsidR="005915B2">
        <w:t xml:space="preserve">from time to time </w:t>
      </w:r>
      <w:r w:rsidRPr="00D6191B">
        <w:t xml:space="preserve">on the environmental performance of the Building that includes the following information: </w:t>
      </w:r>
    </w:p>
    <w:p w14:paraId="1F96FD45" w14:textId="77777777" w:rsidR="00D6191B" w:rsidRPr="00D6191B" w:rsidRDefault="00D6191B" w:rsidP="00BC1B59">
      <w:pPr>
        <w:pStyle w:val="Heading4"/>
        <w:numPr>
          <w:ilvl w:val="3"/>
          <w:numId w:val="23"/>
        </w:numPr>
      </w:pPr>
      <w:r w:rsidRPr="00D6191B">
        <w:t xml:space="preserve">if the Environmental Upgrade Works relate to energy or water consumption or efficiency improvements, actual energy and/or water use of the Building. If a NABERS rating is available for the Building, this should be in the form of an accredited NABERS rating for the Building; and </w:t>
      </w:r>
    </w:p>
    <w:p w14:paraId="7E7EF958" w14:textId="77777777" w:rsidR="00D6191B" w:rsidRPr="00D6191B" w:rsidRDefault="00D6191B" w:rsidP="008E7B71">
      <w:pPr>
        <w:pStyle w:val="Heading4"/>
      </w:pPr>
      <w:r w:rsidRPr="00D6191B">
        <w:t xml:space="preserve">actual environmental savings relating to the Environmental Upgrade Works; and </w:t>
      </w:r>
    </w:p>
    <w:p w14:paraId="6830B325" w14:textId="77777777" w:rsidR="00D6191B" w:rsidRPr="00D6191B" w:rsidRDefault="00D6191B" w:rsidP="008E7B71">
      <w:pPr>
        <w:pStyle w:val="Heading4"/>
      </w:pPr>
      <w:r w:rsidRPr="00D6191B">
        <w:t xml:space="preserve">financial savings and any costs incurred in relation to the Environmental Upgrade Works; and </w:t>
      </w:r>
    </w:p>
    <w:p w14:paraId="2F557293" w14:textId="21848F79" w:rsidR="00D6191B" w:rsidRPr="00D6191B" w:rsidRDefault="00D6191B" w:rsidP="008E7B71">
      <w:pPr>
        <w:pStyle w:val="Heading4"/>
        <w:rPr>
          <w:szCs w:val="22"/>
        </w:rPr>
      </w:pPr>
      <w:r w:rsidRPr="00D6191B">
        <w:t xml:space="preserve">where applicable, the total amount of Charge Payments passed </w:t>
      </w:r>
      <w:r w:rsidR="006B3C70">
        <w:t xml:space="preserve">on </w:t>
      </w:r>
      <w:r w:rsidRPr="00D6191B">
        <w:t xml:space="preserve">to Lessees. </w:t>
      </w:r>
    </w:p>
    <w:p w14:paraId="7C194CF6" w14:textId="77777777" w:rsidR="00D6191B" w:rsidRPr="00D6191B" w:rsidRDefault="00A663E6" w:rsidP="00D6191B">
      <w:pPr>
        <w:pStyle w:val="Heading3"/>
        <w:numPr>
          <w:ilvl w:val="0"/>
          <w:numId w:val="0"/>
        </w:numPr>
        <w:ind w:left="737"/>
      </w:pPr>
      <w:r w:rsidRPr="00D6191B">
        <w:rPr>
          <w:b/>
        </w:rPr>
        <w:t>Annual Report (Council)</w:t>
      </w:r>
      <w:r w:rsidRPr="00D6191B">
        <w:t xml:space="preserve"> means the Council’s annual report </w:t>
      </w:r>
      <w:r w:rsidR="000D7C89">
        <w:t xml:space="preserve">prepared in </w:t>
      </w:r>
      <w:r w:rsidR="000D7C89" w:rsidRPr="00BC1B59">
        <w:t>accordance with the template for the Council’s annual reporting published by the OEH from time to time, in accordance with section 28 of the Local Government Act</w:t>
      </w:r>
      <w:r w:rsidRPr="00D6191B">
        <w:t>.</w:t>
      </w:r>
      <w:bookmarkEnd w:id="235"/>
      <w:bookmarkEnd w:id="236"/>
    </w:p>
    <w:p w14:paraId="71AA7838" w14:textId="04225F16" w:rsidR="00D6191B" w:rsidRPr="00D6191B" w:rsidRDefault="00D6191B">
      <w:pPr>
        <w:pStyle w:val="Default"/>
        <w:spacing w:after="240"/>
        <w:ind w:left="720"/>
        <w:rPr>
          <w:i/>
          <w:sz w:val="22"/>
          <w:szCs w:val="22"/>
        </w:rPr>
      </w:pPr>
      <w:r w:rsidRPr="00D6191B">
        <w:rPr>
          <w:b/>
          <w:bCs/>
          <w:sz w:val="22"/>
          <w:szCs w:val="22"/>
        </w:rPr>
        <w:t xml:space="preserve">Authorisations </w:t>
      </w:r>
      <w:r w:rsidRPr="00D6191B">
        <w:rPr>
          <w:sz w:val="22"/>
          <w:szCs w:val="22"/>
        </w:rPr>
        <w:t xml:space="preserve">means all licences, consents, authorisations, permits or approvals (including all heritage, planning and environmental approvals) necessary to carry out, develop, construct, operate or maintain the Environmental Upgrade Works. </w:t>
      </w:r>
    </w:p>
    <w:p w14:paraId="33D2EA1D" w14:textId="4D727D20" w:rsidR="009233A9" w:rsidRPr="00423A4F" w:rsidRDefault="009233A9" w:rsidP="00E50A8C">
      <w:pPr>
        <w:pStyle w:val="Heading7"/>
        <w:numPr>
          <w:ilvl w:val="0"/>
          <w:numId w:val="0"/>
        </w:numPr>
        <w:spacing w:after="240" w:line="240" w:lineRule="auto"/>
        <w:ind w:left="737"/>
        <w:rPr>
          <w:rFonts w:eastAsia="STXinwei"/>
        </w:rPr>
      </w:pPr>
      <w:r>
        <w:rPr>
          <w:rFonts w:eastAsia="STXinwei"/>
          <w:b/>
        </w:rPr>
        <w:t>Building</w:t>
      </w:r>
      <w:r>
        <w:rPr>
          <w:rFonts w:eastAsia="STXinwei"/>
        </w:rPr>
        <w:t xml:space="preserve"> means the</w:t>
      </w:r>
      <w:r w:rsidR="007357BB">
        <w:rPr>
          <w:rFonts w:eastAsia="STXinwei"/>
        </w:rPr>
        <w:t xml:space="preserve"> </w:t>
      </w:r>
      <w:r w:rsidR="0086494D">
        <w:rPr>
          <w:rFonts w:eastAsia="STXinwei"/>
        </w:rPr>
        <w:t>Existing Building</w:t>
      </w:r>
      <w:r w:rsidR="007357BB">
        <w:rPr>
          <w:rFonts w:eastAsia="STXinwei"/>
        </w:rPr>
        <w:t xml:space="preserve"> identified in </w:t>
      </w:r>
      <w:r w:rsidR="00D0014C">
        <w:rPr>
          <w:rFonts w:eastAsia="STXinwei"/>
        </w:rPr>
        <w:t xml:space="preserve">Item </w:t>
      </w:r>
      <w:r w:rsidR="0086494D">
        <w:rPr>
          <w:rFonts w:eastAsia="STXinwei"/>
        </w:rPr>
        <w:t xml:space="preserve">4 of </w:t>
      </w:r>
      <w:r w:rsidR="007357BB">
        <w:rPr>
          <w:rFonts w:eastAsia="STXinwei"/>
        </w:rPr>
        <w:t xml:space="preserve">the Details </w:t>
      </w:r>
      <w:r w:rsidR="0086494D">
        <w:rPr>
          <w:rFonts w:eastAsia="STXinwei"/>
        </w:rPr>
        <w:t>set out in clause</w:t>
      </w:r>
      <w:r w:rsidR="00B11143">
        <w:rPr>
          <w:rFonts w:eastAsia="STXinwei"/>
        </w:rPr>
        <w:t> </w:t>
      </w:r>
      <w:r w:rsidR="00B11143" w:rsidRPr="004E5803">
        <w:rPr>
          <w:rFonts w:eastAsia="STXinwei"/>
        </w:rPr>
        <w:fldChar w:fldCharType="begin"/>
      </w:r>
      <w:r w:rsidR="00B11143" w:rsidRPr="004E5803">
        <w:rPr>
          <w:rFonts w:eastAsia="STXinwei"/>
        </w:rPr>
        <w:instrText xml:space="preserve">REF _Ref431989406 \n \h \* Charformat </w:instrText>
      </w:r>
      <w:r w:rsidR="00B11143" w:rsidRPr="004E5803">
        <w:rPr>
          <w:rFonts w:eastAsia="STXinwei"/>
        </w:rPr>
      </w:r>
      <w:r w:rsidR="00B11143" w:rsidRPr="004E5803">
        <w:rPr>
          <w:rFonts w:eastAsia="STXinwei"/>
        </w:rPr>
        <w:fldChar w:fldCharType="separate"/>
      </w:r>
      <w:r w:rsidR="0027001E">
        <w:rPr>
          <w:rFonts w:eastAsia="STXinwei"/>
        </w:rPr>
        <w:t>1</w:t>
      </w:r>
      <w:r w:rsidR="00B11143" w:rsidRPr="004E5803">
        <w:rPr>
          <w:rFonts w:eastAsia="STXinwei"/>
        </w:rPr>
        <w:fldChar w:fldCharType="end"/>
      </w:r>
      <w:r w:rsidR="007357BB">
        <w:rPr>
          <w:rFonts w:eastAsia="STXinwei"/>
        </w:rPr>
        <w:t>.</w:t>
      </w:r>
    </w:p>
    <w:p w14:paraId="3D6C386C" w14:textId="77777777" w:rsidR="00E50A8C" w:rsidRPr="00E50A8C" w:rsidRDefault="00A663E6" w:rsidP="00E50A8C">
      <w:pPr>
        <w:pStyle w:val="Heading7"/>
        <w:numPr>
          <w:ilvl w:val="0"/>
          <w:numId w:val="0"/>
        </w:numPr>
        <w:spacing w:after="240" w:line="240" w:lineRule="auto"/>
        <w:ind w:left="737"/>
        <w:rPr>
          <w:rFonts w:eastAsia="STXinwei"/>
        </w:rPr>
      </w:pPr>
      <w:r w:rsidRPr="00E50A8C">
        <w:rPr>
          <w:rFonts w:eastAsia="STXinwei"/>
          <w:b/>
        </w:rPr>
        <w:lastRenderedPageBreak/>
        <w:t>Business Day</w:t>
      </w:r>
      <w:r w:rsidRPr="00E50A8C">
        <w:rPr>
          <w:rFonts w:eastAsia="STXinwei"/>
          <w:b/>
          <w:bCs/>
        </w:rPr>
        <w:t xml:space="preserve"> </w:t>
      </w:r>
      <w:r w:rsidRPr="00E50A8C">
        <w:rPr>
          <w:rFonts w:eastAsia="STXinwei"/>
        </w:rPr>
        <w:t>means a day on which banks are open for general banking business in Sydney (excluding Saturdays, Sundays and public holidays in that place).</w:t>
      </w:r>
    </w:p>
    <w:p w14:paraId="7BBD518F" w14:textId="2FA4656C" w:rsidR="00A663E6" w:rsidRPr="00E50A8C" w:rsidRDefault="00A663E6" w:rsidP="00A663E6">
      <w:pPr>
        <w:pStyle w:val="Heading7"/>
        <w:numPr>
          <w:ilvl w:val="0"/>
          <w:numId w:val="0"/>
        </w:numPr>
        <w:spacing w:after="240" w:line="240" w:lineRule="auto"/>
        <w:ind w:left="737"/>
        <w:rPr>
          <w:rFonts w:eastAsia="STXinwei"/>
        </w:rPr>
      </w:pPr>
      <w:r w:rsidRPr="00E50A8C">
        <w:rPr>
          <w:rFonts w:eastAsia="STXinwei"/>
          <w:b/>
        </w:rPr>
        <w:t xml:space="preserve">Charge Payment </w:t>
      </w:r>
      <w:r w:rsidRPr="00E50A8C">
        <w:rPr>
          <w:rFonts w:eastAsia="STXinwei"/>
        </w:rPr>
        <w:t>means each amount of the Environmental Upgrade Charge payable by the Building Owner to the Council on a Charge Payment Date</w:t>
      </w:r>
      <w:r w:rsidR="00B91D6A">
        <w:rPr>
          <w:rFonts w:eastAsia="STXinwei"/>
        </w:rPr>
        <w:t xml:space="preserve"> (including any Service charges and Administrative Costs that have been applied in respect of that Charge Payment Date)</w:t>
      </w:r>
      <w:r w:rsidRPr="00E50A8C">
        <w:rPr>
          <w:rFonts w:eastAsia="STXinwei"/>
        </w:rPr>
        <w:t xml:space="preserve">, as set out in </w:t>
      </w:r>
      <w:r w:rsidR="00D0014C" w:rsidRPr="004E5803">
        <w:rPr>
          <w:rFonts w:eastAsia="STXinwei"/>
          <w:b/>
        </w:rPr>
        <w:fldChar w:fldCharType="begin"/>
      </w:r>
      <w:r w:rsidR="00D0014C" w:rsidRPr="004E5803">
        <w:rPr>
          <w:rFonts w:eastAsia="STXinwei"/>
          <w:b/>
        </w:rPr>
        <w:instrText xml:space="preserve"> REF _Ref431897877 \h  \* MERGEFORMAT </w:instrText>
      </w:r>
      <w:r w:rsidR="00D0014C" w:rsidRPr="004E5803">
        <w:rPr>
          <w:rFonts w:eastAsia="STXinwei"/>
          <w:b/>
        </w:rPr>
      </w:r>
      <w:r w:rsidR="00D0014C" w:rsidRPr="004E5803">
        <w:rPr>
          <w:rFonts w:eastAsia="STXinwei"/>
          <w:b/>
        </w:rPr>
        <w:fldChar w:fldCharType="separate"/>
      </w:r>
      <w:r w:rsidR="0027001E" w:rsidRPr="0027001E">
        <w:rPr>
          <w:b/>
        </w:rPr>
        <w:t>Schedule 3 - Agreed Repayment Arrangements</w:t>
      </w:r>
      <w:r w:rsidR="00D0014C" w:rsidRPr="004E5803">
        <w:rPr>
          <w:rFonts w:eastAsia="STXinwei"/>
          <w:b/>
        </w:rPr>
        <w:fldChar w:fldCharType="end"/>
      </w:r>
      <w:r w:rsidR="00B91D6A">
        <w:rPr>
          <w:rFonts w:eastAsia="STXinwei"/>
        </w:rPr>
        <w:t xml:space="preserve"> </w:t>
      </w:r>
      <w:r w:rsidRPr="00E50A8C">
        <w:rPr>
          <w:rFonts w:eastAsia="STXinwei"/>
        </w:rPr>
        <w:t>(either as a specified amount or as a method for calculating the amount).</w:t>
      </w:r>
    </w:p>
    <w:p w14:paraId="28EEE259" w14:textId="77777777" w:rsidR="00A663E6" w:rsidRPr="00BC1B59" w:rsidRDefault="00A663E6" w:rsidP="00A663E6">
      <w:pPr>
        <w:pStyle w:val="Heading7"/>
        <w:numPr>
          <w:ilvl w:val="0"/>
          <w:numId w:val="0"/>
        </w:numPr>
        <w:spacing w:after="240" w:line="240" w:lineRule="auto"/>
        <w:ind w:left="737"/>
        <w:rPr>
          <w:rFonts w:eastAsia="STXinwei"/>
          <w:b/>
        </w:rPr>
      </w:pPr>
      <w:r w:rsidRPr="00E50A8C">
        <w:rPr>
          <w:rFonts w:eastAsia="STXinwei"/>
          <w:b/>
        </w:rPr>
        <w:t>Charge Payment Date</w:t>
      </w:r>
      <w:r w:rsidRPr="00BC1B59">
        <w:rPr>
          <w:rFonts w:eastAsia="STXinwei"/>
          <w:b/>
        </w:rPr>
        <w:t xml:space="preserve"> </w:t>
      </w:r>
      <w:r w:rsidRPr="00353CCF">
        <w:rPr>
          <w:rFonts w:eastAsia="STXinwei"/>
        </w:rPr>
        <w:t xml:space="preserve">means each date on which </w:t>
      </w:r>
      <w:r w:rsidR="005915B2">
        <w:rPr>
          <w:rFonts w:eastAsia="STXinwei"/>
        </w:rPr>
        <w:t>Charge P</w:t>
      </w:r>
      <w:r w:rsidRPr="00353CCF">
        <w:rPr>
          <w:rFonts w:eastAsia="STXinwei"/>
        </w:rPr>
        <w:t>ayment is due from the Building Owner to the Council as set out in the Agreed Repayment Arrangements.</w:t>
      </w:r>
    </w:p>
    <w:p w14:paraId="6F6E2C7F" w14:textId="77777777" w:rsidR="009233A9" w:rsidRPr="00BC1B59" w:rsidRDefault="009233A9" w:rsidP="00BC1B59">
      <w:pPr>
        <w:pStyle w:val="Heading7"/>
        <w:numPr>
          <w:ilvl w:val="0"/>
          <w:numId w:val="0"/>
        </w:numPr>
        <w:spacing w:after="240" w:line="240" w:lineRule="auto"/>
        <w:ind w:left="737"/>
        <w:rPr>
          <w:rFonts w:eastAsia="STXinwei"/>
          <w:b/>
        </w:rPr>
      </w:pPr>
      <w:r w:rsidRPr="00BC1B59">
        <w:rPr>
          <w:rFonts w:eastAsia="STXinwei"/>
          <w:b/>
        </w:rPr>
        <w:t xml:space="preserve">Commencement Date </w:t>
      </w:r>
      <w:r w:rsidRPr="00BC1B59">
        <w:rPr>
          <w:rFonts w:eastAsia="STXinwei"/>
        </w:rPr>
        <w:t xml:space="preserve">means </w:t>
      </w:r>
      <w:r w:rsidR="0086494D">
        <w:rPr>
          <w:rFonts w:eastAsia="STXinwei"/>
        </w:rPr>
        <w:t>the date specified in Item  5 of the Details set out in clause</w:t>
      </w:r>
      <w:r w:rsidR="006833AF">
        <w:rPr>
          <w:rFonts w:eastAsia="STXinwei"/>
        </w:rPr>
        <w:t> </w:t>
      </w:r>
      <w:r w:rsidR="006833AF" w:rsidRPr="004E5803">
        <w:rPr>
          <w:rFonts w:eastAsia="STXinwei"/>
        </w:rPr>
        <w:fldChar w:fldCharType="begin"/>
      </w:r>
      <w:r w:rsidR="006833AF" w:rsidRPr="004E5803">
        <w:rPr>
          <w:rFonts w:eastAsia="STXinwei"/>
        </w:rPr>
        <w:instrText xml:space="preserve">REF _Ref431988894 \n \h \* Charformat </w:instrText>
      </w:r>
      <w:r w:rsidR="006833AF" w:rsidRPr="004E5803">
        <w:rPr>
          <w:rFonts w:eastAsia="STXinwei"/>
        </w:rPr>
      </w:r>
      <w:r w:rsidR="006833AF" w:rsidRPr="004E5803">
        <w:rPr>
          <w:rFonts w:eastAsia="STXinwei"/>
        </w:rPr>
        <w:fldChar w:fldCharType="separate"/>
      </w:r>
      <w:r w:rsidR="0027001E">
        <w:rPr>
          <w:rFonts w:eastAsia="STXinwei"/>
        </w:rPr>
        <w:t>1</w:t>
      </w:r>
      <w:r w:rsidR="006833AF" w:rsidRPr="004E5803">
        <w:rPr>
          <w:rFonts w:eastAsia="STXinwei"/>
        </w:rPr>
        <w:fldChar w:fldCharType="end"/>
      </w:r>
      <w:r w:rsidR="0086494D">
        <w:rPr>
          <w:rFonts w:eastAsia="STXinwei"/>
        </w:rPr>
        <w:t>.</w:t>
      </w:r>
    </w:p>
    <w:p w14:paraId="70ADFEDE" w14:textId="77777777" w:rsidR="00A663E6" w:rsidRDefault="00A663E6" w:rsidP="00456D35">
      <w:pPr>
        <w:pStyle w:val="Heading7"/>
        <w:numPr>
          <w:ilvl w:val="0"/>
          <w:numId w:val="0"/>
        </w:numPr>
        <w:spacing w:after="240" w:line="240" w:lineRule="auto"/>
        <w:ind w:left="737"/>
        <w:rPr>
          <w:rFonts w:eastAsia="STXinwei"/>
        </w:rPr>
      </w:pPr>
      <w:r w:rsidRPr="00E50A8C">
        <w:rPr>
          <w:rFonts w:eastAsia="STXinwei"/>
          <w:b/>
        </w:rPr>
        <w:t xml:space="preserve">Contribution </w:t>
      </w:r>
      <w:r w:rsidRPr="00353CCF">
        <w:rPr>
          <w:rFonts w:eastAsia="STXinwei"/>
        </w:rPr>
        <w:t xml:space="preserve">means the amount to be paid by the Lessee to the Building Owner which, as at the Commencement Date, are described in the Lessee Cost Savings Estimation.  </w:t>
      </w:r>
    </w:p>
    <w:p w14:paraId="220CA38F" w14:textId="10183071" w:rsidR="00C178E5" w:rsidRPr="00BC1B59" w:rsidRDefault="00C178E5" w:rsidP="00456D35">
      <w:pPr>
        <w:pStyle w:val="Heading7"/>
        <w:numPr>
          <w:ilvl w:val="0"/>
          <w:numId w:val="0"/>
        </w:numPr>
        <w:spacing w:after="240" w:line="240" w:lineRule="auto"/>
        <w:ind w:left="737"/>
        <w:rPr>
          <w:rFonts w:eastAsia="STXinwei"/>
          <w:b/>
        </w:rPr>
      </w:pPr>
      <w:r w:rsidRPr="00C7018E">
        <w:rPr>
          <w:rFonts w:eastAsia="STXinwei"/>
          <w:b/>
        </w:rPr>
        <w:t>Dispose</w:t>
      </w:r>
      <w:r>
        <w:rPr>
          <w:rFonts w:eastAsia="STXinwei"/>
        </w:rPr>
        <w:t xml:space="preserve"> means</w:t>
      </w:r>
      <w:r w:rsidRPr="004E4C4C">
        <w:rPr>
          <w:rFonts w:eastAsia="STXinwei"/>
        </w:rPr>
        <w:t xml:space="preserve"> </w:t>
      </w:r>
      <w:r w:rsidRPr="00C7018E">
        <w:rPr>
          <w:rFonts w:eastAsia="STXinwei"/>
        </w:rPr>
        <w:t>to assign, transfer, otherwise dispose of or grant or permit or suffer the grant of any legal or equitable interest (either in whole or in part) whether by sale, lease, declaration or creation of a trust or otherwise</w:t>
      </w:r>
      <w:r w:rsidRPr="004E4C4C">
        <w:rPr>
          <w:rFonts w:eastAsia="STXinwei"/>
        </w:rPr>
        <w:t>.</w:t>
      </w:r>
    </w:p>
    <w:p w14:paraId="4E975867" w14:textId="77777777" w:rsidR="006E5B2C" w:rsidRPr="00891CD4" w:rsidRDefault="00A663E6" w:rsidP="00C7018E">
      <w:pPr>
        <w:pStyle w:val="Heading7"/>
        <w:numPr>
          <w:ilvl w:val="0"/>
          <w:numId w:val="0"/>
        </w:numPr>
        <w:spacing w:after="240" w:line="240" w:lineRule="auto"/>
        <w:ind w:left="737"/>
        <w:rPr>
          <w:rFonts w:eastAsia="STXinwei"/>
        </w:rPr>
      </w:pPr>
      <w:r w:rsidRPr="00C7018E">
        <w:rPr>
          <w:rFonts w:eastAsia="STXinwei"/>
          <w:b/>
        </w:rPr>
        <w:t xml:space="preserve">Enforcement Procedure </w:t>
      </w:r>
      <w:r w:rsidRPr="00891CD4">
        <w:rPr>
          <w:rFonts w:eastAsia="STXinwei"/>
        </w:rPr>
        <w:t xml:space="preserve">means the Council’s procedure concerning the waiver, deferral, recovery and enforcement of the Environmental Upgrade Charge and any other charge made under </w:t>
      </w:r>
      <w:r w:rsidR="00D0251A" w:rsidRPr="00891CD4">
        <w:rPr>
          <w:rFonts w:eastAsia="STXinwei"/>
        </w:rPr>
        <w:t>p</w:t>
      </w:r>
      <w:r w:rsidRPr="00891CD4">
        <w:rPr>
          <w:rFonts w:eastAsia="STXinwei"/>
        </w:rPr>
        <w:t xml:space="preserve">art 2A of </w:t>
      </w:r>
      <w:r w:rsidR="00D0251A" w:rsidRPr="00891CD4">
        <w:rPr>
          <w:rFonts w:eastAsia="STXinwei"/>
        </w:rPr>
        <w:t>c</w:t>
      </w:r>
      <w:r w:rsidRPr="00891CD4">
        <w:rPr>
          <w:rFonts w:eastAsia="STXinwei"/>
        </w:rPr>
        <w:t>hapter 6 of the Local Government Act (by any means) as at the date of this agreement, as set out in</w:t>
      </w:r>
      <w:r w:rsidR="00BB687C" w:rsidRPr="00891CD4">
        <w:rPr>
          <w:rFonts w:eastAsia="STXinwei"/>
        </w:rPr>
        <w:t xml:space="preserve"> </w:t>
      </w:r>
      <w:r w:rsidR="00120E3F" w:rsidRPr="008A09ED">
        <w:rPr>
          <w:rFonts w:eastAsia="STXinwei"/>
          <w:b/>
        </w:rPr>
        <w:t>Annexure 1 - Enforcement Procedure</w:t>
      </w:r>
      <w:r w:rsidR="00120E3F" w:rsidRPr="00C7018E">
        <w:rPr>
          <w:rFonts w:eastAsia="STXinwei"/>
        </w:rPr>
        <w:t>.</w:t>
      </w:r>
    </w:p>
    <w:p w14:paraId="4584BDFB" w14:textId="77777777" w:rsidR="00A663E6" w:rsidRPr="00E50A8C" w:rsidRDefault="00A663E6" w:rsidP="00F631D9">
      <w:pPr>
        <w:pStyle w:val="Heading7"/>
        <w:numPr>
          <w:ilvl w:val="0"/>
          <w:numId w:val="0"/>
        </w:numPr>
        <w:spacing w:after="240" w:line="240" w:lineRule="auto"/>
        <w:ind w:left="737"/>
      </w:pPr>
      <w:r w:rsidRPr="00E50A8C">
        <w:rPr>
          <w:rFonts w:eastAsia="STXinwei"/>
          <w:b/>
        </w:rPr>
        <w:t>Environmental Improvement</w:t>
      </w:r>
      <w:r w:rsidRPr="00BC1B59">
        <w:rPr>
          <w:rFonts w:eastAsia="STXinwei"/>
        </w:rPr>
        <w:t xml:space="preserve"> </w:t>
      </w:r>
      <w:r w:rsidR="00F9445D">
        <w:rPr>
          <w:rFonts w:eastAsia="STXinwei"/>
        </w:rPr>
        <w:t xml:space="preserve">has the meaning </w:t>
      </w:r>
      <w:r w:rsidR="00E87ABB">
        <w:rPr>
          <w:rFonts w:eastAsia="STXinwei"/>
        </w:rPr>
        <w:t xml:space="preserve">given to that term </w:t>
      </w:r>
      <w:r w:rsidR="00F9445D">
        <w:rPr>
          <w:rFonts w:eastAsia="STXinwei"/>
        </w:rPr>
        <w:t>in regulation 136A of the Local Government Regulation.</w:t>
      </w:r>
    </w:p>
    <w:p w14:paraId="10791E27" w14:textId="77777777" w:rsidR="00A663E6" w:rsidRPr="00E50A8C" w:rsidRDefault="00A663E6" w:rsidP="000B3644">
      <w:pPr>
        <w:pStyle w:val="Heading7"/>
        <w:numPr>
          <w:ilvl w:val="0"/>
          <w:numId w:val="0"/>
        </w:numPr>
        <w:spacing w:after="240" w:line="240" w:lineRule="auto"/>
        <w:ind w:left="737"/>
        <w:rPr>
          <w:rFonts w:eastAsia="STXinwei"/>
        </w:rPr>
      </w:pPr>
      <w:r w:rsidRPr="00E50A8C">
        <w:rPr>
          <w:rFonts w:eastAsia="STXinwei"/>
          <w:b/>
        </w:rPr>
        <w:t xml:space="preserve">Environmental Upgrade Charge </w:t>
      </w:r>
      <w:r w:rsidRPr="00E50A8C">
        <w:rPr>
          <w:rFonts w:eastAsia="STXinwei"/>
        </w:rPr>
        <w:t xml:space="preserve">means the </w:t>
      </w:r>
      <w:r w:rsidR="00353CCF">
        <w:rPr>
          <w:rFonts w:eastAsia="STXinwei"/>
        </w:rPr>
        <w:t xml:space="preserve">sum of all Charge Payments </w:t>
      </w:r>
      <w:r w:rsidRPr="00E50A8C">
        <w:rPr>
          <w:rFonts w:eastAsia="STXinwei"/>
        </w:rPr>
        <w:t xml:space="preserve">payable by the Building Owner to the Council in relation to the </w:t>
      </w:r>
      <w:r w:rsidRPr="00E50A8C">
        <w:t>Environmental Upgrade Works</w:t>
      </w:r>
      <w:r w:rsidRPr="00E50A8C">
        <w:rPr>
          <w:rFonts w:eastAsia="STXinwei"/>
        </w:rPr>
        <w:t xml:space="preserve"> under the this </w:t>
      </w:r>
      <w:r w:rsidRPr="00E50A8C">
        <w:t>agreement</w:t>
      </w:r>
      <w:r w:rsidR="005915B2">
        <w:t xml:space="preserve"> and in accordance with the Local Government Act</w:t>
      </w:r>
      <w:r w:rsidR="000B3644" w:rsidRPr="00E50A8C">
        <w:rPr>
          <w:rFonts w:eastAsia="STXinwei"/>
        </w:rPr>
        <w:t>.</w:t>
      </w:r>
    </w:p>
    <w:p w14:paraId="11867B16" w14:textId="02CE9EF7" w:rsidR="006A0D72" w:rsidRPr="00456D35" w:rsidRDefault="00A663E6" w:rsidP="00456D35">
      <w:pPr>
        <w:pStyle w:val="Heading7"/>
        <w:numPr>
          <w:ilvl w:val="0"/>
          <w:numId w:val="0"/>
        </w:numPr>
        <w:spacing w:after="240" w:line="240" w:lineRule="auto"/>
        <w:ind w:left="737"/>
        <w:rPr>
          <w:rFonts w:eastAsia="STXinwei"/>
        </w:rPr>
      </w:pPr>
      <w:r w:rsidRPr="00E50A8C">
        <w:rPr>
          <w:rFonts w:eastAsia="STXinwei"/>
          <w:b/>
        </w:rPr>
        <w:t xml:space="preserve">Environmental Upgrade Works </w:t>
      </w:r>
      <w:r w:rsidRPr="00E50A8C">
        <w:rPr>
          <w:rFonts w:eastAsia="STXinwei"/>
        </w:rPr>
        <w:t xml:space="preserve">means the works set out in </w:t>
      </w:r>
      <w:r w:rsidR="00D0014C" w:rsidRPr="004E5803">
        <w:rPr>
          <w:rFonts w:eastAsia="STXinwei"/>
          <w:b/>
        </w:rPr>
        <w:fldChar w:fldCharType="begin"/>
      </w:r>
      <w:r w:rsidR="00D0014C" w:rsidRPr="004E5803">
        <w:rPr>
          <w:rFonts w:eastAsia="STXinwei"/>
          <w:b/>
        </w:rPr>
        <w:instrText xml:space="preserve"> REF _Ref450664143 \h  \* MERGEFORMAT </w:instrText>
      </w:r>
      <w:r w:rsidR="00D0014C" w:rsidRPr="004E5803">
        <w:rPr>
          <w:rFonts w:eastAsia="STXinwei"/>
          <w:b/>
        </w:rPr>
      </w:r>
      <w:r w:rsidR="00D0014C" w:rsidRPr="004E5803">
        <w:rPr>
          <w:rFonts w:eastAsia="STXinwei"/>
          <w:b/>
        </w:rPr>
        <w:fldChar w:fldCharType="separate"/>
      </w:r>
      <w:r w:rsidR="0027001E" w:rsidRPr="0027001E">
        <w:rPr>
          <w:b/>
        </w:rPr>
        <w:t>Schedule 5 - Environmental upgrade works and budget</w:t>
      </w:r>
      <w:r w:rsidR="00D0014C" w:rsidRPr="004E5803">
        <w:rPr>
          <w:rFonts w:eastAsia="STXinwei"/>
          <w:b/>
        </w:rPr>
        <w:fldChar w:fldCharType="end"/>
      </w:r>
      <w:r w:rsidRPr="00E50A8C">
        <w:rPr>
          <w:rFonts w:eastAsia="STXinwei"/>
        </w:rPr>
        <w:t xml:space="preserve"> (which may include any works in relation to the Building that result in an Environmental Improvement), but these works do not include any works carried out prior to the date of this agreement.</w:t>
      </w:r>
    </w:p>
    <w:p w14:paraId="6F2CC851" w14:textId="77777777" w:rsidR="009233A9" w:rsidRPr="00423A4F" w:rsidRDefault="009233A9" w:rsidP="006A0D72">
      <w:pPr>
        <w:pStyle w:val="Heading7"/>
        <w:numPr>
          <w:ilvl w:val="0"/>
          <w:numId w:val="0"/>
        </w:numPr>
        <w:spacing w:after="240" w:line="240" w:lineRule="auto"/>
        <w:ind w:left="737"/>
        <w:rPr>
          <w:rFonts w:eastAsia="STXinwei"/>
        </w:rPr>
      </w:pPr>
      <w:r>
        <w:rPr>
          <w:rFonts w:eastAsia="STXinwei"/>
          <w:b/>
        </w:rPr>
        <w:t>Existing Building</w:t>
      </w:r>
      <w:r w:rsidR="00F9445D">
        <w:rPr>
          <w:rFonts w:eastAsia="STXinwei"/>
          <w:b/>
        </w:rPr>
        <w:t xml:space="preserve"> </w:t>
      </w:r>
      <w:r w:rsidR="00F9445D" w:rsidRPr="00F631D9">
        <w:rPr>
          <w:rFonts w:eastAsia="STXinwei"/>
        </w:rPr>
        <w:t xml:space="preserve">has the </w:t>
      </w:r>
      <w:r w:rsidR="00E87ABB">
        <w:rPr>
          <w:rFonts w:eastAsia="STXinwei"/>
        </w:rPr>
        <w:t>meaning given to that term in section 54F(1) of the Local Government Act</w:t>
      </w:r>
      <w:r w:rsidR="00684C93">
        <w:t>;</w:t>
      </w:r>
    </w:p>
    <w:p w14:paraId="240DB6A6" w14:textId="7E78CDB1" w:rsidR="000056F3" w:rsidRPr="00F631D9" w:rsidRDefault="00A663E6">
      <w:pPr>
        <w:pStyle w:val="Heading7"/>
        <w:numPr>
          <w:ilvl w:val="0"/>
          <w:numId w:val="0"/>
        </w:numPr>
        <w:spacing w:after="240" w:line="240" w:lineRule="auto"/>
        <w:ind w:left="737"/>
      </w:pPr>
      <w:r w:rsidRPr="00E50A8C">
        <w:rPr>
          <w:rFonts w:eastAsia="STXinwei"/>
          <w:b/>
        </w:rPr>
        <w:t xml:space="preserve">Funding </w:t>
      </w:r>
      <w:r w:rsidR="004A4912">
        <w:rPr>
          <w:rFonts w:eastAsia="STXinwei"/>
          <w:b/>
        </w:rPr>
        <w:t>Amount</w:t>
      </w:r>
      <w:r w:rsidR="004A4912" w:rsidRPr="00E50A8C">
        <w:rPr>
          <w:rFonts w:eastAsia="STXinwei"/>
          <w:b/>
        </w:rPr>
        <w:t xml:space="preserve"> </w:t>
      </w:r>
      <w:r w:rsidRPr="00E50A8C">
        <w:rPr>
          <w:rFonts w:eastAsia="STXinwei"/>
        </w:rPr>
        <w:t xml:space="preserve">means </w:t>
      </w:r>
      <w:r w:rsidRPr="00E50A8C">
        <w:t xml:space="preserve">the amount of </w:t>
      </w:r>
      <w:r w:rsidR="005915B2">
        <w:t xml:space="preserve">funding to be advanced by the </w:t>
      </w:r>
      <w:r w:rsidR="00016A6C">
        <w:t>Finance Provider</w:t>
      </w:r>
      <w:r w:rsidR="005915B2">
        <w:t xml:space="preserve"> to the Building Owner as set out in </w:t>
      </w:r>
      <w:r w:rsidR="00D0014C" w:rsidRPr="004E5803">
        <w:rPr>
          <w:b/>
        </w:rPr>
        <w:fldChar w:fldCharType="begin"/>
      </w:r>
      <w:r w:rsidR="00D0014C" w:rsidRPr="004E5803">
        <w:rPr>
          <w:b/>
        </w:rPr>
        <w:instrText xml:space="preserve"> REF _Ref429738825 \h  \* MERGEFORMAT </w:instrText>
      </w:r>
      <w:r w:rsidR="00D0014C" w:rsidRPr="004E5803">
        <w:rPr>
          <w:b/>
        </w:rPr>
      </w:r>
      <w:r w:rsidR="00D0014C" w:rsidRPr="004E5803">
        <w:rPr>
          <w:b/>
        </w:rPr>
        <w:fldChar w:fldCharType="separate"/>
      </w:r>
      <w:r w:rsidR="0027001E" w:rsidRPr="0027001E">
        <w:rPr>
          <w:b/>
        </w:rPr>
        <w:t>Schedule 2 - Funding Amount Schedule</w:t>
      </w:r>
      <w:r w:rsidR="00D0014C" w:rsidRPr="004E5803">
        <w:rPr>
          <w:b/>
        </w:rPr>
        <w:fldChar w:fldCharType="end"/>
      </w:r>
      <w:r w:rsidRPr="00E50A8C">
        <w:t>.</w:t>
      </w:r>
    </w:p>
    <w:p w14:paraId="3D24D572" w14:textId="77777777" w:rsidR="004E7BBE" w:rsidRDefault="00A663E6" w:rsidP="004E7BBE">
      <w:pPr>
        <w:pStyle w:val="Heading7"/>
        <w:numPr>
          <w:ilvl w:val="0"/>
          <w:numId w:val="0"/>
        </w:numPr>
        <w:spacing w:after="240" w:line="240" w:lineRule="auto"/>
        <w:ind w:left="737"/>
        <w:rPr>
          <w:rFonts w:eastAsia="STXinwei"/>
        </w:rPr>
      </w:pPr>
      <w:r w:rsidRPr="00E50A8C">
        <w:rPr>
          <w:rFonts w:eastAsia="STXinwei"/>
          <w:b/>
        </w:rPr>
        <w:t>Guidelines</w:t>
      </w:r>
      <w:bookmarkStart w:id="237" w:name="_DV_X264"/>
      <w:bookmarkStart w:id="238" w:name="_DV_C259"/>
      <w:r w:rsidRPr="00E50A8C">
        <w:rPr>
          <w:rFonts w:eastAsia="STXinwei"/>
          <w:b/>
        </w:rPr>
        <w:t xml:space="preserve"> </w:t>
      </w:r>
      <w:r w:rsidRPr="00E50A8C">
        <w:rPr>
          <w:rFonts w:eastAsia="STXinwei"/>
        </w:rPr>
        <w:t xml:space="preserve">means the guidelines entitled “Guidelines for Environmental Upgrade Agreements” issued by the Minister </w:t>
      </w:r>
      <w:r w:rsidR="00E87ABB">
        <w:rPr>
          <w:rFonts w:eastAsia="STXinwei"/>
        </w:rPr>
        <w:t>for the</w:t>
      </w:r>
      <w:r w:rsidR="00E87ABB" w:rsidRPr="00E50A8C">
        <w:rPr>
          <w:rFonts w:eastAsia="STXinwei"/>
        </w:rPr>
        <w:t xml:space="preserve"> </w:t>
      </w:r>
      <w:r w:rsidRPr="00E50A8C">
        <w:rPr>
          <w:rFonts w:eastAsia="STXinwei"/>
        </w:rPr>
        <w:t>Environmen</w:t>
      </w:r>
      <w:bookmarkEnd w:id="237"/>
      <w:bookmarkEnd w:id="238"/>
      <w:r w:rsidRPr="00E50A8C">
        <w:rPr>
          <w:rFonts w:eastAsia="STXinwei"/>
        </w:rPr>
        <w:t xml:space="preserve">t. </w:t>
      </w:r>
    </w:p>
    <w:p w14:paraId="4ABA991B" w14:textId="0B4F8309" w:rsidR="00E22B0A" w:rsidRPr="004E7BBE" w:rsidRDefault="00E22B0A" w:rsidP="005100CF">
      <w:pPr>
        <w:pStyle w:val="Heading7"/>
        <w:numPr>
          <w:ilvl w:val="0"/>
          <w:numId w:val="0"/>
        </w:numPr>
        <w:spacing w:after="240" w:line="240" w:lineRule="auto"/>
        <w:ind w:left="737"/>
        <w:rPr>
          <w:rFonts w:eastAsia="STXinwei"/>
        </w:rPr>
      </w:pPr>
      <w:r w:rsidRPr="00C7018E">
        <w:rPr>
          <w:rFonts w:eastAsia="STXinwei"/>
          <w:b/>
        </w:rPr>
        <w:t>Land</w:t>
      </w:r>
      <w:r w:rsidRPr="004E4C4C">
        <w:rPr>
          <w:rFonts w:eastAsia="STXinwei"/>
        </w:rPr>
        <w:t xml:space="preserve"> </w:t>
      </w:r>
      <w:r>
        <w:rPr>
          <w:rFonts w:eastAsia="STXinwei"/>
        </w:rPr>
        <w:t xml:space="preserve">means the land upon which the Existing Building is located, as set out in item 4 of </w:t>
      </w:r>
      <w:r w:rsidR="00285723">
        <w:rPr>
          <w:rFonts w:eastAsia="STXinwei"/>
        </w:rPr>
        <w:t>clause 1</w:t>
      </w:r>
      <w:r>
        <w:rPr>
          <w:rFonts w:eastAsia="STXinwei"/>
        </w:rPr>
        <w:t xml:space="preserve"> Details.</w:t>
      </w:r>
    </w:p>
    <w:p w14:paraId="0609AEDD" w14:textId="77777777" w:rsidR="00A663E6" w:rsidRPr="00E50A8C" w:rsidRDefault="00A663E6" w:rsidP="00A663E6">
      <w:pPr>
        <w:pStyle w:val="Heading7"/>
        <w:numPr>
          <w:ilvl w:val="0"/>
          <w:numId w:val="0"/>
        </w:numPr>
        <w:spacing w:after="240" w:line="240" w:lineRule="auto"/>
        <w:ind w:left="737"/>
        <w:rPr>
          <w:rFonts w:eastAsia="STXinwei"/>
        </w:rPr>
      </w:pPr>
      <w:r w:rsidRPr="00E50A8C">
        <w:rPr>
          <w:rFonts w:eastAsia="STXinwei"/>
          <w:b/>
        </w:rPr>
        <w:t xml:space="preserve">Lease </w:t>
      </w:r>
      <w:r w:rsidRPr="00E50A8C">
        <w:rPr>
          <w:rFonts w:eastAsia="STXinwei"/>
        </w:rPr>
        <w:t>means an agreement under which a person grants to another person for value a right of occupation of premises.</w:t>
      </w:r>
    </w:p>
    <w:p w14:paraId="3C861506" w14:textId="578CA3EB" w:rsidR="00A663E6" w:rsidRPr="00E50A8C" w:rsidRDefault="00A663E6" w:rsidP="00A663E6">
      <w:pPr>
        <w:pStyle w:val="Heading7"/>
        <w:numPr>
          <w:ilvl w:val="0"/>
          <w:numId w:val="0"/>
        </w:numPr>
        <w:spacing w:after="240" w:line="240" w:lineRule="auto"/>
        <w:ind w:left="737"/>
        <w:rPr>
          <w:rFonts w:eastAsia="STXinwei"/>
        </w:rPr>
      </w:pPr>
      <w:r w:rsidRPr="00E50A8C">
        <w:rPr>
          <w:rFonts w:eastAsia="STXinwei"/>
          <w:b/>
        </w:rPr>
        <w:lastRenderedPageBreak/>
        <w:t xml:space="preserve">Lessee </w:t>
      </w:r>
      <w:r w:rsidRPr="00E50A8C">
        <w:rPr>
          <w:rFonts w:eastAsia="STXinwei"/>
        </w:rPr>
        <w:t xml:space="preserve">means each lessee (other than the Building Owner) of the </w:t>
      </w:r>
      <w:r w:rsidR="00553C15">
        <w:rPr>
          <w:rFonts w:eastAsia="STXinwei"/>
        </w:rPr>
        <w:t>Land</w:t>
      </w:r>
      <w:r w:rsidR="00553C15" w:rsidRPr="00E50A8C">
        <w:rPr>
          <w:rFonts w:eastAsia="STXinwei"/>
        </w:rPr>
        <w:t xml:space="preserve"> </w:t>
      </w:r>
      <w:r w:rsidRPr="00E50A8C">
        <w:rPr>
          <w:rFonts w:eastAsia="STXinwei"/>
        </w:rPr>
        <w:t xml:space="preserve">under a Lease and each lessee (other than the Building Owner) of the </w:t>
      </w:r>
      <w:r w:rsidR="00553C15">
        <w:rPr>
          <w:rFonts w:eastAsia="STXinwei"/>
        </w:rPr>
        <w:t>Land</w:t>
      </w:r>
      <w:r w:rsidR="00553C15" w:rsidRPr="00E50A8C">
        <w:rPr>
          <w:rFonts w:eastAsia="STXinwei"/>
        </w:rPr>
        <w:t xml:space="preserve"> </w:t>
      </w:r>
      <w:r w:rsidRPr="00E50A8C">
        <w:rPr>
          <w:rFonts w:eastAsia="STXinwei"/>
        </w:rPr>
        <w:t>which becomes a lessee (other than the Building Owner) under a Lease.</w:t>
      </w:r>
    </w:p>
    <w:p w14:paraId="7EE15E9E" w14:textId="56D5E2C0" w:rsidR="00A663E6" w:rsidRPr="00E50A8C" w:rsidRDefault="00A663E6" w:rsidP="000B3644">
      <w:pPr>
        <w:pStyle w:val="Heading7"/>
        <w:numPr>
          <w:ilvl w:val="0"/>
          <w:numId w:val="0"/>
        </w:numPr>
        <w:spacing w:after="240" w:line="240" w:lineRule="auto"/>
        <w:ind w:left="737"/>
        <w:rPr>
          <w:rFonts w:eastAsia="STXinwei"/>
        </w:rPr>
      </w:pPr>
      <w:r w:rsidRPr="00E50A8C">
        <w:rPr>
          <w:rFonts w:eastAsia="STXinwei"/>
          <w:b/>
        </w:rPr>
        <w:t>Lessee Costs Savings Estimation</w:t>
      </w:r>
      <w:r w:rsidRPr="00E50A8C">
        <w:rPr>
          <w:b/>
          <w:noProof/>
        </w:rPr>
        <w:t xml:space="preserve"> </w:t>
      </w:r>
      <w:r w:rsidRPr="00E50A8C">
        <w:rPr>
          <w:noProof/>
        </w:rPr>
        <w:t xml:space="preserve">means the estimate of lessee cost savings set out in </w:t>
      </w:r>
      <w:r w:rsidR="00D0014C" w:rsidRPr="004E5803">
        <w:rPr>
          <w:b/>
          <w:noProof/>
        </w:rPr>
        <w:fldChar w:fldCharType="begin"/>
      </w:r>
      <w:r w:rsidR="00D0014C" w:rsidRPr="004E5803">
        <w:rPr>
          <w:b/>
          <w:noProof/>
        </w:rPr>
        <w:instrText xml:space="preserve"> REF _Ref450664182 \h  \* MERGEFORMAT </w:instrText>
      </w:r>
      <w:r w:rsidR="00D0014C" w:rsidRPr="004E5803">
        <w:rPr>
          <w:b/>
          <w:noProof/>
        </w:rPr>
      </w:r>
      <w:r w:rsidR="00D0014C" w:rsidRPr="004E5803">
        <w:rPr>
          <w:b/>
          <w:noProof/>
        </w:rPr>
        <w:fldChar w:fldCharType="separate"/>
      </w:r>
      <w:r w:rsidR="0027001E" w:rsidRPr="0027001E">
        <w:rPr>
          <w:b/>
        </w:rPr>
        <w:t>Schedule 4 - Lessee cost savings estimation</w:t>
      </w:r>
      <w:r w:rsidR="00D0014C" w:rsidRPr="004E5803">
        <w:rPr>
          <w:b/>
          <w:noProof/>
        </w:rPr>
        <w:fldChar w:fldCharType="end"/>
      </w:r>
      <w:r w:rsidRPr="00E50A8C">
        <w:rPr>
          <w:noProof/>
        </w:rPr>
        <w:t xml:space="preserve"> as amended from time to time in accordance with </w:t>
      </w:r>
      <w:r w:rsidRPr="00BC1B59">
        <w:rPr>
          <w:noProof/>
        </w:rPr>
        <w:t xml:space="preserve">clause </w:t>
      </w:r>
      <w:r w:rsidR="00C9433B" w:rsidRPr="004E5803">
        <w:rPr>
          <w:noProof/>
        </w:rPr>
        <w:fldChar w:fldCharType="begin"/>
      </w:r>
      <w:r w:rsidR="00C9433B" w:rsidRPr="004E5803">
        <w:rPr>
          <w:noProof/>
        </w:rPr>
        <w:instrText xml:space="preserve"> REF _Ref428959260 \r \h </w:instrText>
      </w:r>
      <w:r w:rsidR="002B7856" w:rsidRPr="004E5803">
        <w:rPr>
          <w:noProof/>
        </w:rPr>
        <w:instrText xml:space="preserve"> \* MERGEFORMAT </w:instrText>
      </w:r>
      <w:r w:rsidR="00C9433B" w:rsidRPr="004E5803">
        <w:rPr>
          <w:noProof/>
        </w:rPr>
      </w:r>
      <w:r w:rsidR="00C9433B" w:rsidRPr="004E5803">
        <w:rPr>
          <w:noProof/>
        </w:rPr>
        <w:fldChar w:fldCharType="separate"/>
      </w:r>
      <w:r w:rsidR="0027001E">
        <w:rPr>
          <w:noProof/>
        </w:rPr>
        <w:t>1.1</w:t>
      </w:r>
      <w:r w:rsidR="00C9433B" w:rsidRPr="004E5803">
        <w:rPr>
          <w:noProof/>
        </w:rPr>
        <w:fldChar w:fldCharType="end"/>
      </w:r>
      <w:r w:rsidRPr="002B7856">
        <w:rPr>
          <w:noProof/>
        </w:rPr>
        <w:t>.</w:t>
      </w:r>
      <w:r w:rsidRPr="00E50A8C">
        <w:rPr>
          <w:noProof/>
        </w:rPr>
        <w:t xml:space="preserve"> </w:t>
      </w:r>
    </w:p>
    <w:p w14:paraId="26F7D2A1" w14:textId="77777777" w:rsidR="00A663E6" w:rsidRPr="00E50A8C" w:rsidRDefault="00A663E6" w:rsidP="00A663E6">
      <w:pPr>
        <w:pStyle w:val="Heading7"/>
        <w:numPr>
          <w:ilvl w:val="0"/>
          <w:numId w:val="0"/>
        </w:numPr>
        <w:spacing w:after="240" w:line="240" w:lineRule="auto"/>
        <w:ind w:left="737"/>
        <w:rPr>
          <w:rFonts w:eastAsia="STXinwei"/>
        </w:rPr>
      </w:pPr>
      <w:r w:rsidRPr="00E50A8C">
        <w:rPr>
          <w:rFonts w:eastAsia="STXinwei"/>
          <w:b/>
        </w:rPr>
        <w:t xml:space="preserve">Local Government Act </w:t>
      </w:r>
      <w:r w:rsidRPr="00E50A8C">
        <w:rPr>
          <w:rFonts w:eastAsia="STXinwei"/>
        </w:rPr>
        <w:t xml:space="preserve">means the Local Government Act 1993 (NSW). </w:t>
      </w:r>
    </w:p>
    <w:p w14:paraId="0C582E74" w14:textId="77777777" w:rsidR="00A663E6" w:rsidRPr="00E50A8C" w:rsidRDefault="00A663E6" w:rsidP="00A663E6">
      <w:pPr>
        <w:pStyle w:val="Heading7"/>
        <w:numPr>
          <w:ilvl w:val="0"/>
          <w:numId w:val="0"/>
        </w:numPr>
        <w:spacing w:before="120" w:after="240" w:line="240" w:lineRule="auto"/>
        <w:ind w:left="737"/>
        <w:rPr>
          <w:rFonts w:eastAsia="STXinwei"/>
          <w:bCs/>
        </w:rPr>
      </w:pPr>
      <w:r w:rsidRPr="00E50A8C">
        <w:rPr>
          <w:rFonts w:eastAsia="STXinwei"/>
          <w:b/>
        </w:rPr>
        <w:t>Local Government Regulation</w:t>
      </w:r>
      <w:r w:rsidRPr="00E50A8C">
        <w:rPr>
          <w:rFonts w:eastAsia="STXinwei"/>
          <w:b/>
          <w:bCs/>
        </w:rPr>
        <w:t xml:space="preserve"> </w:t>
      </w:r>
      <w:r w:rsidRPr="00E50A8C">
        <w:rPr>
          <w:rFonts w:eastAsia="STXinwei"/>
          <w:bCs/>
        </w:rPr>
        <w:t xml:space="preserve">means the Local Government (General) Regulation 2005 (NSW). </w:t>
      </w:r>
    </w:p>
    <w:p w14:paraId="2DFAC1F4" w14:textId="77777777" w:rsidR="004E7BBE" w:rsidRDefault="00A663E6" w:rsidP="004E7BBE">
      <w:pPr>
        <w:pStyle w:val="Heading7"/>
        <w:numPr>
          <w:ilvl w:val="0"/>
          <w:numId w:val="0"/>
        </w:numPr>
        <w:spacing w:before="120" w:after="240" w:line="240" w:lineRule="auto"/>
        <w:ind w:left="737"/>
      </w:pPr>
      <w:r w:rsidRPr="00E50A8C">
        <w:rPr>
          <w:rFonts w:eastAsia="STXinwei"/>
          <w:b/>
        </w:rPr>
        <w:t>Loss</w:t>
      </w:r>
      <w:r w:rsidRPr="00E50A8C">
        <w:rPr>
          <w:b/>
        </w:rPr>
        <w:t xml:space="preserve"> </w:t>
      </w:r>
      <w:r w:rsidRPr="00E50A8C">
        <w:t>means any loss, damage, liability, cost or expense.</w:t>
      </w:r>
    </w:p>
    <w:p w14:paraId="11832783" w14:textId="5B773AE2" w:rsidR="00A55D09" w:rsidRDefault="00B67AD0" w:rsidP="008A09ED">
      <w:pPr>
        <w:pStyle w:val="Recital"/>
        <w:numPr>
          <w:ilvl w:val="0"/>
          <w:numId w:val="0"/>
        </w:numPr>
        <w:ind w:left="709"/>
      </w:pPr>
      <w:r w:rsidRPr="006D6E8E">
        <w:rPr>
          <w:b/>
        </w:rPr>
        <w:t xml:space="preserve">Mandatory Provisions </w:t>
      </w:r>
      <w:r w:rsidRPr="006D6E8E">
        <w:t>means</w:t>
      </w:r>
      <w:r w:rsidR="00222C71" w:rsidRPr="006D6E8E">
        <w:t xml:space="preserve"> </w:t>
      </w:r>
      <w:r w:rsidR="00BB687C">
        <w:t xml:space="preserve">the </w:t>
      </w:r>
      <w:r w:rsidR="00A55D09">
        <w:t>Mandatory Provisions of the Environmental Upgrade Template as approved by the Director General of [</w:t>
      </w:r>
      <w:r w:rsidR="00A55D09" w:rsidRPr="00F631D9">
        <w:rPr>
          <w:i/>
          <w:highlight w:val="yellow"/>
        </w:rPr>
        <w:t>insert date</w:t>
      </w:r>
      <w:r w:rsidR="00A55D09">
        <w:t>] which are set out as the</w:t>
      </w:r>
      <w:r w:rsidR="00A55D09" w:rsidRPr="00A55D09">
        <w:t xml:space="preserve"> </w:t>
      </w:r>
      <w:r w:rsidR="00A55D09">
        <w:t>operative</w:t>
      </w:r>
      <w:r w:rsidR="00A55D09" w:rsidRPr="006D6E8E">
        <w:t xml:space="preserve"> provisions</w:t>
      </w:r>
      <w:r w:rsidR="00A55D09">
        <w:t xml:space="preserve"> of</w:t>
      </w:r>
      <w:r w:rsidR="00A55D09" w:rsidRPr="006D6E8E">
        <w:t xml:space="preserve"> this agreement </w:t>
      </w:r>
      <w:r w:rsidR="00A55D09">
        <w:t xml:space="preserve"> and </w:t>
      </w:r>
      <w:r w:rsidR="00A55D09" w:rsidRPr="006D6E8E">
        <w:t>which must be complied with by each of the parties</w:t>
      </w:r>
      <w:r w:rsidR="00A55D09">
        <w:t>.</w:t>
      </w:r>
    </w:p>
    <w:p w14:paraId="69023586" w14:textId="09F7AA23" w:rsidR="0029323D" w:rsidRPr="004E7BBE" w:rsidRDefault="004E7BBE">
      <w:pPr>
        <w:pStyle w:val="Heading7"/>
        <w:numPr>
          <w:ilvl w:val="0"/>
          <w:numId w:val="0"/>
        </w:numPr>
        <w:spacing w:before="120" w:after="240" w:line="240" w:lineRule="auto"/>
        <w:ind w:left="737"/>
        <w:rPr>
          <w:rFonts w:eastAsia="STXinwei"/>
          <w:bCs/>
        </w:rPr>
      </w:pPr>
      <w:r w:rsidRPr="004E7BBE">
        <w:rPr>
          <w:rFonts w:eastAsia="STXinwei"/>
          <w:b/>
          <w:bCs/>
        </w:rPr>
        <w:t>Methodology</w:t>
      </w:r>
      <w:r w:rsidRPr="004E7BBE">
        <w:rPr>
          <w:rFonts w:eastAsia="STXinwei"/>
          <w:bCs/>
        </w:rPr>
        <w:t xml:space="preserve"> means the methodology by which the environmental and cost savings to be made by a Lessee arising from the Environmental Upgrade Works are calculated</w:t>
      </w:r>
      <w:r w:rsidR="004E4C4C">
        <w:rPr>
          <w:rFonts w:eastAsia="STXinwei"/>
          <w:bCs/>
        </w:rPr>
        <w:t xml:space="preserve">. Such methodology may include the requirements </w:t>
      </w:r>
      <w:r w:rsidRPr="004E7BBE">
        <w:rPr>
          <w:rFonts w:eastAsia="STXinwei"/>
          <w:bCs/>
        </w:rPr>
        <w:t xml:space="preserve"> set out in the </w:t>
      </w:r>
      <w:r w:rsidR="004E4C4C">
        <w:rPr>
          <w:rFonts w:eastAsia="STXinwei"/>
          <w:bCs/>
        </w:rPr>
        <w:t>Guidelines (if a</w:t>
      </w:r>
      <w:r w:rsidR="00E410F8">
        <w:rPr>
          <w:rFonts w:eastAsia="STXinwei"/>
          <w:bCs/>
        </w:rPr>
        <w:t>pplicable</w:t>
      </w:r>
      <w:r w:rsidR="004E4C4C">
        <w:rPr>
          <w:rFonts w:eastAsia="STXinwei"/>
          <w:bCs/>
        </w:rPr>
        <w:t xml:space="preserve">) and </w:t>
      </w:r>
      <w:r w:rsidR="00D0014C" w:rsidRPr="004E5803">
        <w:rPr>
          <w:rFonts w:eastAsia="STXinwei"/>
          <w:b/>
          <w:bCs/>
        </w:rPr>
        <w:fldChar w:fldCharType="begin"/>
      </w:r>
      <w:r w:rsidR="00D0014C" w:rsidRPr="004E5803">
        <w:rPr>
          <w:rFonts w:eastAsia="STXinwei"/>
          <w:b/>
          <w:bCs/>
        </w:rPr>
        <w:instrText xml:space="preserve"> REF _Ref450664209 \h  \* MERGEFORMAT </w:instrText>
      </w:r>
      <w:r w:rsidR="00D0014C" w:rsidRPr="004E5803">
        <w:rPr>
          <w:rFonts w:eastAsia="STXinwei"/>
          <w:b/>
          <w:bCs/>
        </w:rPr>
      </w:r>
      <w:r w:rsidR="00D0014C" w:rsidRPr="004E5803">
        <w:rPr>
          <w:rFonts w:eastAsia="STXinwei"/>
          <w:b/>
          <w:bCs/>
        </w:rPr>
        <w:fldChar w:fldCharType="separate"/>
      </w:r>
      <w:r w:rsidR="0027001E" w:rsidRPr="0027001E">
        <w:rPr>
          <w:b/>
        </w:rPr>
        <w:t>Schedule 4 - Lessee cost savings estimation</w:t>
      </w:r>
      <w:r w:rsidR="00D0014C" w:rsidRPr="004E5803">
        <w:rPr>
          <w:rFonts w:eastAsia="STXinwei"/>
          <w:b/>
          <w:bCs/>
        </w:rPr>
        <w:fldChar w:fldCharType="end"/>
      </w:r>
      <w:r w:rsidRPr="004E7BBE">
        <w:rPr>
          <w:rFonts w:eastAsia="STXinwei"/>
          <w:bCs/>
        </w:rPr>
        <w:t xml:space="preserve">. The Methodology may permit both savings made directly by the Lessee and a proportion of savings made by all occupants of the Building to be counted towards the cost savings made by the Lessee. </w:t>
      </w:r>
    </w:p>
    <w:p w14:paraId="3CEC3B88" w14:textId="77777777" w:rsidR="004E7BBE" w:rsidRDefault="004E7BBE" w:rsidP="004E7BBE">
      <w:pPr>
        <w:pStyle w:val="Heading7"/>
        <w:numPr>
          <w:ilvl w:val="0"/>
          <w:numId w:val="0"/>
        </w:numPr>
        <w:spacing w:before="120" w:after="240" w:line="240" w:lineRule="auto"/>
        <w:ind w:left="737"/>
        <w:rPr>
          <w:rFonts w:eastAsia="STXinwei"/>
          <w:bCs/>
        </w:rPr>
      </w:pPr>
      <w:r w:rsidRPr="004E7BBE">
        <w:rPr>
          <w:rFonts w:eastAsia="STXinwei"/>
          <w:b/>
          <w:bCs/>
        </w:rPr>
        <w:t>NABERS</w:t>
      </w:r>
      <w:r w:rsidRPr="004E7BBE">
        <w:rPr>
          <w:rFonts w:eastAsia="STXinwei"/>
          <w:bCs/>
        </w:rPr>
        <w:t xml:space="preserve"> means the National Australian Built Environment Rating System. </w:t>
      </w:r>
    </w:p>
    <w:p w14:paraId="4DB49617" w14:textId="7838C270" w:rsidR="0054142F" w:rsidRPr="004E7BBE" w:rsidRDefault="0054142F" w:rsidP="004E7BBE">
      <w:pPr>
        <w:pStyle w:val="Heading7"/>
        <w:numPr>
          <w:ilvl w:val="0"/>
          <w:numId w:val="0"/>
        </w:numPr>
        <w:spacing w:before="120" w:after="240" w:line="240" w:lineRule="auto"/>
        <w:ind w:left="737"/>
      </w:pPr>
      <w:bookmarkStart w:id="239" w:name="_Ref450662202"/>
      <w:r w:rsidRPr="00F631D9">
        <w:rPr>
          <w:rFonts w:eastAsia="STXinwei"/>
          <w:b/>
          <w:bCs/>
        </w:rPr>
        <w:t xml:space="preserve">New Lessee </w:t>
      </w:r>
      <w:r>
        <w:rPr>
          <w:rFonts w:eastAsia="STXinwei"/>
          <w:bCs/>
        </w:rPr>
        <w:t xml:space="preserve">means a Lessee whose </w:t>
      </w:r>
      <w:r w:rsidR="009935FB">
        <w:rPr>
          <w:rFonts w:eastAsia="STXinwei"/>
          <w:bCs/>
        </w:rPr>
        <w:t>L</w:t>
      </w:r>
      <w:r>
        <w:rPr>
          <w:rFonts w:eastAsia="STXinwei"/>
          <w:bCs/>
        </w:rPr>
        <w:t>ease has a commencement date after the date of this agreement.</w:t>
      </w:r>
      <w:bookmarkEnd w:id="239"/>
    </w:p>
    <w:p w14:paraId="23EEC759" w14:textId="77777777" w:rsidR="004E7BBE" w:rsidRPr="004E7BBE" w:rsidRDefault="00A663E6" w:rsidP="004E7BBE">
      <w:pPr>
        <w:pStyle w:val="Heading7"/>
        <w:numPr>
          <w:ilvl w:val="0"/>
          <w:numId w:val="0"/>
        </w:numPr>
        <w:spacing w:after="240" w:line="240" w:lineRule="auto"/>
        <w:ind w:left="737"/>
        <w:rPr>
          <w:rFonts w:eastAsia="STXinwei"/>
          <w:b/>
        </w:rPr>
      </w:pPr>
      <w:r w:rsidRPr="00E50A8C">
        <w:rPr>
          <w:rFonts w:eastAsia="STXinwei"/>
          <w:b/>
        </w:rPr>
        <w:t xml:space="preserve">OEH </w:t>
      </w:r>
      <w:r w:rsidRPr="00E50A8C">
        <w:rPr>
          <w:rFonts w:eastAsia="STXinwei"/>
        </w:rPr>
        <w:t>means the Office of Environment and Heritage, Department of Premier and Cabinet.</w:t>
      </w:r>
      <w:r w:rsidRPr="00E50A8C">
        <w:rPr>
          <w:rFonts w:eastAsia="STXinwei"/>
          <w:b/>
        </w:rPr>
        <w:t xml:space="preserve"> </w:t>
      </w:r>
    </w:p>
    <w:p w14:paraId="1A6276C1" w14:textId="77777777" w:rsidR="002B7856" w:rsidRDefault="002B7856" w:rsidP="002B7856">
      <w:pPr>
        <w:pStyle w:val="Heading7"/>
        <w:numPr>
          <w:ilvl w:val="0"/>
          <w:numId w:val="0"/>
        </w:numPr>
        <w:spacing w:before="120" w:after="240" w:line="240" w:lineRule="auto"/>
        <w:ind w:left="737"/>
      </w:pPr>
      <w:r w:rsidRPr="00343A53">
        <w:rPr>
          <w:b/>
          <w:bCs/>
        </w:rPr>
        <w:t xml:space="preserve">Outstanding Charge Amount </w:t>
      </w:r>
      <w:r w:rsidRPr="00343A53">
        <w:t xml:space="preserve">means, as at any date, the </w:t>
      </w:r>
      <w:r>
        <w:t>sum of all</w:t>
      </w:r>
      <w:r w:rsidRPr="00343A53">
        <w:t xml:space="preserve"> Charge </w:t>
      </w:r>
      <w:r>
        <w:t xml:space="preserve">Payments payable by the Building Owner under this agreement, </w:t>
      </w:r>
      <w:r w:rsidRPr="00343A53">
        <w:t xml:space="preserve">less the total amount of Charge Payments that have already been paid </w:t>
      </w:r>
      <w:r>
        <w:t xml:space="preserve">by the Building Owner </w:t>
      </w:r>
      <w:r w:rsidRPr="00343A53">
        <w:t>as at that date.</w:t>
      </w:r>
    </w:p>
    <w:p w14:paraId="0A12E260" w14:textId="5C697657" w:rsidR="00A55D09" w:rsidRPr="004E7BBE" w:rsidRDefault="002B7856" w:rsidP="002B7856">
      <w:pPr>
        <w:pStyle w:val="Heading7"/>
        <w:numPr>
          <w:ilvl w:val="0"/>
          <w:numId w:val="0"/>
        </w:numPr>
        <w:spacing w:before="120" w:after="240" w:line="240" w:lineRule="auto"/>
        <w:ind w:left="737"/>
      </w:pPr>
      <w:r w:rsidRPr="004E7BBE">
        <w:rPr>
          <w:rFonts w:eastAsia="STXinwei"/>
          <w:b/>
        </w:rPr>
        <w:t xml:space="preserve">Outstanding Funding </w:t>
      </w:r>
      <w:r w:rsidRPr="004E7BBE">
        <w:rPr>
          <w:rFonts w:eastAsia="STXinwei"/>
        </w:rPr>
        <w:t xml:space="preserve">means, at a particular date, the Funding Amount </w:t>
      </w:r>
      <w:r>
        <w:rPr>
          <w:rFonts w:eastAsia="STXinwei"/>
        </w:rPr>
        <w:t xml:space="preserve">that has been advanced by the Financer to the Building Owner under this agreement, </w:t>
      </w:r>
      <w:r w:rsidRPr="004E7BBE">
        <w:rPr>
          <w:rFonts w:eastAsia="STXinwei"/>
        </w:rPr>
        <w:t>less the aggregate of all amounts paid by the Council to the Finance Provider under this agreement prior to that date</w:t>
      </w:r>
      <w:r>
        <w:rPr>
          <w:rFonts w:eastAsia="STXinwei"/>
        </w:rPr>
        <w:t>,</w:t>
      </w:r>
      <w:r w:rsidRPr="004E7BBE">
        <w:rPr>
          <w:rFonts w:eastAsia="STXinwei"/>
        </w:rPr>
        <w:t xml:space="preserve"> excluding amounts with respect to </w:t>
      </w:r>
      <w:r w:rsidR="006B3C70">
        <w:rPr>
          <w:rFonts w:eastAsia="STXinwei"/>
        </w:rPr>
        <w:t xml:space="preserve">Penalty </w:t>
      </w:r>
      <w:r w:rsidRPr="004E7BBE">
        <w:rPr>
          <w:rFonts w:eastAsia="STXinwei"/>
        </w:rPr>
        <w:t xml:space="preserve">Interest paid by the Council to the Finance Provider as contemplated by </w:t>
      </w:r>
      <w:r w:rsidRPr="00BC1B59">
        <w:rPr>
          <w:rFonts w:eastAsia="STXinwei"/>
        </w:rPr>
        <w:t xml:space="preserve">clauses </w:t>
      </w:r>
      <w:r w:rsidR="00936BD9" w:rsidRPr="004E5803">
        <w:rPr>
          <w:rFonts w:eastAsia="STXinwei"/>
        </w:rPr>
        <w:fldChar w:fldCharType="begin"/>
      </w:r>
      <w:r w:rsidR="00936BD9" w:rsidRPr="004E5803">
        <w:rPr>
          <w:rFonts w:eastAsia="STXinwei"/>
        </w:rPr>
        <w:instrText xml:space="preserve"> REF _Ref428531180 \w \h  \* MERGEFORMAT </w:instrText>
      </w:r>
      <w:r w:rsidR="00936BD9" w:rsidRPr="004E5803">
        <w:rPr>
          <w:rFonts w:eastAsia="STXinwei"/>
        </w:rPr>
      </w:r>
      <w:r w:rsidR="00936BD9" w:rsidRPr="004E5803">
        <w:rPr>
          <w:rFonts w:eastAsia="STXinwei"/>
        </w:rPr>
        <w:fldChar w:fldCharType="separate"/>
      </w:r>
      <w:r w:rsidR="0027001E">
        <w:rPr>
          <w:rFonts w:eastAsia="STXinwei"/>
        </w:rPr>
        <w:t>5.7</w:t>
      </w:r>
      <w:r w:rsidR="00936BD9" w:rsidRPr="004E5803">
        <w:rPr>
          <w:rFonts w:eastAsia="STXinwei"/>
        </w:rPr>
        <w:fldChar w:fldCharType="end"/>
      </w:r>
      <w:r w:rsidR="00936BD9" w:rsidRPr="00936BD9">
        <w:rPr>
          <w:rFonts w:eastAsia="STXinwei"/>
        </w:rPr>
        <w:t xml:space="preserve"> or </w:t>
      </w:r>
      <w:r w:rsidR="006B3C70">
        <w:rPr>
          <w:rFonts w:eastAsia="STXinwei"/>
        </w:rPr>
        <w:fldChar w:fldCharType="begin"/>
      </w:r>
      <w:r w:rsidR="006B3C70">
        <w:rPr>
          <w:rFonts w:eastAsia="STXinwei"/>
        </w:rPr>
        <w:instrText xml:space="preserve"> REF _Ref452066490 \r \h </w:instrText>
      </w:r>
      <w:r w:rsidR="006B3C70">
        <w:rPr>
          <w:rFonts w:eastAsia="STXinwei"/>
        </w:rPr>
      </w:r>
      <w:r w:rsidR="006B3C70">
        <w:rPr>
          <w:rFonts w:eastAsia="STXinwei"/>
        </w:rPr>
        <w:fldChar w:fldCharType="separate"/>
      </w:r>
      <w:r w:rsidR="006B3C70">
        <w:rPr>
          <w:rFonts w:eastAsia="STXinwei"/>
        </w:rPr>
        <w:t>6.4</w:t>
      </w:r>
      <w:r w:rsidR="006B3C70">
        <w:rPr>
          <w:rFonts w:eastAsia="STXinwei"/>
        </w:rPr>
        <w:fldChar w:fldCharType="end"/>
      </w:r>
    </w:p>
    <w:p w14:paraId="023FE595" w14:textId="3679A650" w:rsidR="006B3C70" w:rsidRPr="008A09ED" w:rsidRDefault="006B3C70" w:rsidP="008A09ED">
      <w:pPr>
        <w:pStyle w:val="Heading7"/>
        <w:numPr>
          <w:ilvl w:val="0"/>
          <w:numId w:val="0"/>
        </w:numPr>
        <w:spacing w:before="120" w:after="240" w:line="240" w:lineRule="auto"/>
        <w:ind w:left="737"/>
        <w:rPr>
          <w:rFonts w:eastAsia="STXinwei"/>
        </w:rPr>
      </w:pPr>
      <w:bookmarkStart w:id="240" w:name="_Ref432055962"/>
      <w:r>
        <w:rPr>
          <w:rFonts w:eastAsia="STXinwei"/>
          <w:b/>
        </w:rPr>
        <w:t xml:space="preserve">Penalty </w:t>
      </w:r>
      <w:r w:rsidRPr="00E50A8C">
        <w:rPr>
          <w:rFonts w:eastAsia="STXinwei"/>
          <w:b/>
        </w:rPr>
        <w:t xml:space="preserve">Interest </w:t>
      </w:r>
      <w:r w:rsidRPr="00E50A8C">
        <w:rPr>
          <w:rFonts w:eastAsia="STXinwei"/>
        </w:rPr>
        <w:t xml:space="preserve">has the meaning </w:t>
      </w:r>
      <w:r>
        <w:rPr>
          <w:rFonts w:eastAsia="STXinwei"/>
        </w:rPr>
        <w:t>given</w:t>
      </w:r>
      <w:r w:rsidRPr="00E50A8C">
        <w:rPr>
          <w:rFonts w:eastAsia="STXinwei"/>
        </w:rPr>
        <w:t xml:space="preserve"> in </w:t>
      </w:r>
      <w:r w:rsidRPr="00BC1B59">
        <w:rPr>
          <w:rFonts w:eastAsia="STXinwei"/>
        </w:rPr>
        <w:t>clause</w:t>
      </w:r>
      <w:r>
        <w:rPr>
          <w:rFonts w:eastAsia="STXinwei"/>
        </w:rPr>
        <w:t> </w:t>
      </w:r>
      <w:r w:rsidRPr="004E5803">
        <w:rPr>
          <w:rFonts w:eastAsia="STXinwei"/>
        </w:rPr>
        <w:fldChar w:fldCharType="begin"/>
      </w:r>
      <w:r w:rsidRPr="004E5803">
        <w:rPr>
          <w:rFonts w:eastAsia="STXinwei"/>
        </w:rPr>
        <w:instrText xml:space="preserve">REF _Ref431902825 \w \h \* Charformat </w:instrText>
      </w:r>
      <w:r w:rsidRPr="004E5803">
        <w:rPr>
          <w:rFonts w:eastAsia="STXinwei"/>
        </w:rPr>
      </w:r>
      <w:r w:rsidRPr="004E5803">
        <w:rPr>
          <w:rFonts w:eastAsia="STXinwei"/>
        </w:rPr>
        <w:fldChar w:fldCharType="separate"/>
      </w:r>
      <w:r>
        <w:rPr>
          <w:rFonts w:eastAsia="STXinwei"/>
        </w:rPr>
        <w:t>5.5</w:t>
      </w:r>
      <w:r w:rsidRPr="004E5803">
        <w:rPr>
          <w:rFonts w:eastAsia="STXinwei"/>
        </w:rPr>
        <w:fldChar w:fldCharType="end"/>
      </w:r>
      <w:r>
        <w:rPr>
          <w:rFonts w:eastAsia="STXinwei"/>
        </w:rPr>
        <w:t>.</w:t>
      </w:r>
    </w:p>
    <w:p w14:paraId="19B056E0" w14:textId="00B123DA" w:rsidR="00D93656" w:rsidRPr="00423A4F" w:rsidRDefault="00D93656" w:rsidP="00A663E6">
      <w:pPr>
        <w:pStyle w:val="Heading7"/>
        <w:numPr>
          <w:ilvl w:val="0"/>
          <w:numId w:val="0"/>
        </w:numPr>
        <w:spacing w:after="240" w:line="240" w:lineRule="auto"/>
        <w:ind w:left="737"/>
        <w:rPr>
          <w:rFonts w:eastAsia="STXinwei"/>
        </w:rPr>
      </w:pPr>
      <w:r w:rsidRPr="00BC1B59">
        <w:rPr>
          <w:rFonts w:eastAsia="STXinwei"/>
          <w:b/>
        </w:rPr>
        <w:t xml:space="preserve">Permitted Assignee </w:t>
      </w:r>
      <w:r w:rsidR="009D1480">
        <w:rPr>
          <w:rFonts w:eastAsia="STXinwei"/>
        </w:rPr>
        <w:t>means the assignment</w:t>
      </w:r>
      <w:r w:rsidR="006B3C70">
        <w:rPr>
          <w:rFonts w:eastAsia="STXinwei"/>
        </w:rPr>
        <w:t xml:space="preserve"> and novation</w:t>
      </w:r>
      <w:r w:rsidR="009D1480">
        <w:rPr>
          <w:rFonts w:eastAsia="STXinwei"/>
        </w:rPr>
        <w:t xml:space="preserve"> that is permitted under clause </w:t>
      </w:r>
      <w:r w:rsidR="009D1480" w:rsidRPr="004E5803">
        <w:rPr>
          <w:rFonts w:eastAsia="STXinwei"/>
        </w:rPr>
        <w:fldChar w:fldCharType="begin"/>
      </w:r>
      <w:r w:rsidR="009D1480" w:rsidRPr="004E5803">
        <w:rPr>
          <w:rFonts w:eastAsia="STXinwei"/>
        </w:rPr>
        <w:instrText xml:space="preserve"> REF _Ref428532964 \r \h </w:instrText>
      </w:r>
      <w:r w:rsidR="009D1480" w:rsidRPr="004E5803">
        <w:rPr>
          <w:rFonts w:eastAsia="STXinwei"/>
        </w:rPr>
      </w:r>
      <w:r w:rsidR="009D1480" w:rsidRPr="004E5803">
        <w:rPr>
          <w:rFonts w:eastAsia="STXinwei"/>
        </w:rPr>
        <w:fldChar w:fldCharType="separate"/>
      </w:r>
      <w:r w:rsidR="006B3C70">
        <w:rPr>
          <w:rFonts w:eastAsia="STXinwei"/>
        </w:rPr>
        <w:t>14</w:t>
      </w:r>
      <w:r w:rsidR="009D1480" w:rsidRPr="004E5803">
        <w:rPr>
          <w:rFonts w:eastAsia="STXinwei"/>
        </w:rPr>
        <w:fldChar w:fldCharType="end"/>
      </w:r>
      <w:r w:rsidR="009D1480">
        <w:rPr>
          <w:rFonts w:eastAsia="STXinwei"/>
        </w:rPr>
        <w:t xml:space="preserve"> of this agreement.</w:t>
      </w:r>
      <w:bookmarkEnd w:id="240"/>
    </w:p>
    <w:p w14:paraId="1D018780" w14:textId="77777777" w:rsidR="00A663E6" w:rsidRPr="00A72009" w:rsidRDefault="00A663E6" w:rsidP="00A663E6">
      <w:pPr>
        <w:pStyle w:val="Heading7"/>
        <w:numPr>
          <w:ilvl w:val="0"/>
          <w:numId w:val="0"/>
        </w:numPr>
        <w:spacing w:after="240" w:line="240" w:lineRule="auto"/>
        <w:ind w:left="737"/>
        <w:rPr>
          <w:rFonts w:eastAsia="STXinwei"/>
          <w:i/>
        </w:rPr>
      </w:pPr>
      <w:r w:rsidRPr="002D6A5C">
        <w:rPr>
          <w:rFonts w:eastAsia="STXinwei"/>
          <w:b/>
        </w:rPr>
        <w:t xml:space="preserve">Prepayment </w:t>
      </w:r>
      <w:r w:rsidRPr="002D6A5C">
        <w:rPr>
          <w:rFonts w:eastAsia="STXinwei"/>
        </w:rPr>
        <w:t xml:space="preserve">means each payment from the Building Owner to the Council by way of prepayment of all or part of the </w:t>
      </w:r>
      <w:r w:rsidR="002D6A5C" w:rsidRPr="002D6A5C">
        <w:rPr>
          <w:rFonts w:eastAsia="STXinwei"/>
        </w:rPr>
        <w:t xml:space="preserve">Environmental Upgrade </w:t>
      </w:r>
      <w:r w:rsidRPr="002D6A5C">
        <w:rPr>
          <w:rFonts w:eastAsia="STXinwei"/>
        </w:rPr>
        <w:t xml:space="preserve">Charge </w:t>
      </w:r>
      <w:r w:rsidR="002D6A5C" w:rsidRPr="002D6A5C">
        <w:rPr>
          <w:rFonts w:eastAsia="STXinwei"/>
        </w:rPr>
        <w:t xml:space="preserve">in accordance with </w:t>
      </w:r>
      <w:r w:rsidRPr="00BC1B59">
        <w:rPr>
          <w:rFonts w:eastAsia="STXinwei"/>
        </w:rPr>
        <w:t>clause</w:t>
      </w:r>
      <w:r w:rsidR="002D6A5C" w:rsidRPr="00BC1B59">
        <w:rPr>
          <w:rFonts w:eastAsia="STXinwei"/>
        </w:rPr>
        <w:t>s</w:t>
      </w:r>
      <w:r w:rsidRPr="00BC1B59">
        <w:rPr>
          <w:rFonts w:eastAsia="STXinwei"/>
        </w:rPr>
        <w:t xml:space="preserve"> </w:t>
      </w:r>
      <w:r w:rsidR="002D6A5C" w:rsidRPr="004E5803">
        <w:rPr>
          <w:rFonts w:eastAsia="STXinwei"/>
        </w:rPr>
        <w:fldChar w:fldCharType="begin"/>
      </w:r>
      <w:r w:rsidR="002D6A5C" w:rsidRPr="004E5803">
        <w:rPr>
          <w:rFonts w:eastAsia="STXinwei"/>
        </w:rPr>
        <w:instrText xml:space="preserve"> REF _Ref429565932 \w \h  \* MERGEFORMAT </w:instrText>
      </w:r>
      <w:r w:rsidR="002D6A5C" w:rsidRPr="004E5803">
        <w:rPr>
          <w:rFonts w:eastAsia="STXinwei"/>
        </w:rPr>
      </w:r>
      <w:r w:rsidR="002D6A5C" w:rsidRPr="004E5803">
        <w:rPr>
          <w:rFonts w:eastAsia="STXinwei"/>
        </w:rPr>
        <w:fldChar w:fldCharType="separate"/>
      </w:r>
      <w:r w:rsidR="0027001E">
        <w:rPr>
          <w:rFonts w:eastAsia="STXinwei"/>
        </w:rPr>
        <w:t>3.5</w:t>
      </w:r>
      <w:r w:rsidR="002D6A5C" w:rsidRPr="004E5803">
        <w:rPr>
          <w:rFonts w:eastAsia="STXinwei"/>
        </w:rPr>
        <w:fldChar w:fldCharType="end"/>
      </w:r>
      <w:r w:rsidR="002D6A5C" w:rsidRPr="002D6A5C">
        <w:rPr>
          <w:rFonts w:eastAsia="STXinwei"/>
        </w:rPr>
        <w:t xml:space="preserve"> and </w:t>
      </w:r>
      <w:r w:rsidR="002D6A5C" w:rsidRPr="004E5803">
        <w:rPr>
          <w:rFonts w:eastAsia="STXinwei"/>
        </w:rPr>
        <w:fldChar w:fldCharType="begin"/>
      </w:r>
      <w:r w:rsidR="002D6A5C" w:rsidRPr="004E5803">
        <w:rPr>
          <w:rFonts w:eastAsia="STXinwei"/>
        </w:rPr>
        <w:instrText xml:space="preserve"> REF _Ref429565933 \w \h  \* MERGEFORMAT </w:instrText>
      </w:r>
      <w:r w:rsidR="002D6A5C" w:rsidRPr="004E5803">
        <w:rPr>
          <w:rFonts w:eastAsia="STXinwei"/>
        </w:rPr>
      </w:r>
      <w:r w:rsidR="002D6A5C" w:rsidRPr="004E5803">
        <w:rPr>
          <w:rFonts w:eastAsia="STXinwei"/>
        </w:rPr>
        <w:fldChar w:fldCharType="separate"/>
      </w:r>
      <w:r w:rsidR="0027001E">
        <w:rPr>
          <w:rFonts w:eastAsia="STXinwei"/>
        </w:rPr>
        <w:t>3.6</w:t>
      </w:r>
      <w:r w:rsidR="002D6A5C" w:rsidRPr="004E5803">
        <w:rPr>
          <w:rFonts w:eastAsia="STXinwei"/>
        </w:rPr>
        <w:fldChar w:fldCharType="end"/>
      </w:r>
      <w:r w:rsidRPr="002D6A5C">
        <w:rPr>
          <w:rFonts w:eastAsia="STXinwei"/>
        </w:rPr>
        <w:t>.</w:t>
      </w:r>
    </w:p>
    <w:p w14:paraId="5EB7EED9" w14:textId="4084BFB0" w:rsidR="00A663E6" w:rsidRDefault="00A663E6" w:rsidP="004E7BBE">
      <w:pPr>
        <w:pStyle w:val="Heading8"/>
        <w:numPr>
          <w:ilvl w:val="0"/>
          <w:numId w:val="0"/>
        </w:numPr>
        <w:ind w:left="737"/>
        <w:rPr>
          <w:rFonts w:eastAsia="STXinwei"/>
        </w:rPr>
      </w:pPr>
      <w:r w:rsidRPr="004E7BBE">
        <w:rPr>
          <w:rFonts w:eastAsia="STXinwei"/>
          <w:b/>
        </w:rPr>
        <w:t xml:space="preserve">Proceeds </w:t>
      </w:r>
      <w:r w:rsidRPr="004E7BBE">
        <w:rPr>
          <w:rFonts w:eastAsia="STXinwei"/>
        </w:rPr>
        <w:t xml:space="preserve">means any amount received or recovered by the Council as a result of the exercise of its powers of enforcement with respect to the </w:t>
      </w:r>
      <w:r w:rsidR="00773A17">
        <w:rPr>
          <w:rFonts w:eastAsia="STXinwei"/>
        </w:rPr>
        <w:t xml:space="preserve">obligation of the Building Owner to pay the </w:t>
      </w:r>
      <w:r w:rsidR="00773A17">
        <w:rPr>
          <w:rFonts w:eastAsia="STXinwei"/>
        </w:rPr>
        <w:lastRenderedPageBreak/>
        <w:t>Environmental Upgrade Charge</w:t>
      </w:r>
      <w:r w:rsidRPr="004E7BBE">
        <w:rPr>
          <w:rFonts w:eastAsia="STXinwei"/>
        </w:rPr>
        <w:t>, including the proceeds of a sale of the Building but excluding amounts with respect to</w:t>
      </w:r>
      <w:r w:rsidR="00682AF4">
        <w:rPr>
          <w:rFonts w:eastAsia="STXinwei"/>
        </w:rPr>
        <w:t xml:space="preserve"> </w:t>
      </w:r>
      <w:r w:rsidR="005049C9">
        <w:rPr>
          <w:rFonts w:eastAsia="STXinwei"/>
        </w:rPr>
        <w:t>i</w:t>
      </w:r>
      <w:r w:rsidRPr="004E7BBE">
        <w:rPr>
          <w:rFonts w:eastAsia="STXinwei"/>
        </w:rPr>
        <w:t xml:space="preserve">nterest paid by the Council to the Finance Provider as contemplated by </w:t>
      </w:r>
      <w:r w:rsidRPr="00BC1B59">
        <w:rPr>
          <w:rFonts w:eastAsia="STXinwei"/>
        </w:rPr>
        <w:t>clause</w:t>
      </w:r>
      <w:r w:rsidR="009D1480" w:rsidRPr="00BC1B59">
        <w:rPr>
          <w:rFonts w:eastAsia="STXinwei"/>
        </w:rPr>
        <w:t xml:space="preserve"> </w:t>
      </w:r>
      <w:r w:rsidR="009D1480" w:rsidRPr="004E5803">
        <w:rPr>
          <w:rFonts w:eastAsia="STXinwei"/>
        </w:rPr>
        <w:fldChar w:fldCharType="begin"/>
      </w:r>
      <w:r w:rsidR="009D1480" w:rsidRPr="004E5803">
        <w:rPr>
          <w:rFonts w:eastAsia="STXinwei"/>
        </w:rPr>
        <w:instrText xml:space="preserve"> REF _Ref428530167 \r \h </w:instrText>
      </w:r>
      <w:r w:rsidR="00641DC4" w:rsidRPr="004E5803">
        <w:rPr>
          <w:rFonts w:eastAsia="STXinwei"/>
        </w:rPr>
        <w:instrText xml:space="preserve"> \* MERGEFORMAT </w:instrText>
      </w:r>
      <w:r w:rsidR="009D1480" w:rsidRPr="004E5803">
        <w:rPr>
          <w:rFonts w:eastAsia="STXinwei"/>
        </w:rPr>
      </w:r>
      <w:r w:rsidR="009D1480" w:rsidRPr="004E5803">
        <w:rPr>
          <w:rFonts w:eastAsia="STXinwei"/>
        </w:rPr>
        <w:fldChar w:fldCharType="separate"/>
      </w:r>
      <w:r w:rsidR="0027001E">
        <w:rPr>
          <w:rFonts w:eastAsia="STXinwei"/>
        </w:rPr>
        <w:t>6</w:t>
      </w:r>
      <w:r w:rsidR="009D1480" w:rsidRPr="004E5803">
        <w:rPr>
          <w:rFonts w:eastAsia="STXinwei"/>
        </w:rPr>
        <w:fldChar w:fldCharType="end"/>
      </w:r>
      <w:r w:rsidRPr="00641DC4">
        <w:rPr>
          <w:rFonts w:eastAsia="STXinwei"/>
        </w:rPr>
        <w:t>.</w:t>
      </w:r>
    </w:p>
    <w:p w14:paraId="235CA452" w14:textId="3FBAA9AA" w:rsidR="00E410F8" w:rsidRDefault="00E410F8" w:rsidP="004E7BBE">
      <w:pPr>
        <w:pStyle w:val="Heading8"/>
        <w:numPr>
          <w:ilvl w:val="0"/>
          <w:numId w:val="0"/>
        </w:numPr>
        <w:ind w:left="737"/>
        <w:rPr>
          <w:rFonts w:eastAsia="STXinwei"/>
        </w:rPr>
      </w:pPr>
      <w:r w:rsidRPr="00262235">
        <w:rPr>
          <w:rFonts w:eastAsia="STXinwei"/>
          <w:b/>
        </w:rPr>
        <w:t>Rating Agency</w:t>
      </w:r>
      <w:r>
        <w:rPr>
          <w:rFonts w:eastAsia="STXinwei"/>
        </w:rPr>
        <w:t xml:space="preserve"> means a company which </w:t>
      </w:r>
      <w:r w:rsidRPr="00262235">
        <w:rPr>
          <w:rFonts w:eastAsia="STXinwei"/>
        </w:rPr>
        <w:t>evaluate</w:t>
      </w:r>
      <w:r>
        <w:rPr>
          <w:rFonts w:eastAsia="STXinwei"/>
        </w:rPr>
        <w:t>s</w:t>
      </w:r>
      <w:r w:rsidRPr="00262235">
        <w:rPr>
          <w:rFonts w:eastAsia="STXinwei"/>
        </w:rPr>
        <w:t xml:space="preserve"> the creditworthiness of organisations that issue debt in public markets</w:t>
      </w:r>
      <w:r>
        <w:rPr>
          <w:rFonts w:eastAsia="STXinwei"/>
        </w:rPr>
        <w:t xml:space="preserve"> and assigns a letter grade to the organisations ability to repay debt, including Moody's, Standard and Poor's and Fitch Ratings.</w:t>
      </w:r>
    </w:p>
    <w:p w14:paraId="5152E142" w14:textId="342C2A53" w:rsidR="00F914CB" w:rsidRPr="004E7BBE" w:rsidRDefault="00F914CB" w:rsidP="004E7BBE">
      <w:pPr>
        <w:pStyle w:val="Heading8"/>
        <w:numPr>
          <w:ilvl w:val="0"/>
          <w:numId w:val="0"/>
        </w:numPr>
        <w:ind w:left="737"/>
        <w:rPr>
          <w:rFonts w:eastAsia="STXinwei"/>
          <w:b/>
          <w:i/>
        </w:rPr>
      </w:pPr>
      <w:r w:rsidRPr="00F631D9">
        <w:rPr>
          <w:rFonts w:eastAsia="STXinwei"/>
          <w:b/>
        </w:rPr>
        <w:t>Service Charges</w:t>
      </w:r>
      <w:r>
        <w:rPr>
          <w:rFonts w:eastAsia="STXinwei"/>
        </w:rPr>
        <w:t xml:space="preserve"> means an amount applied by the Council on a one-off or periodic basis to cover the Council's reasonable costs of administering the collection of the Environmental Upgrade Charge</w:t>
      </w:r>
      <w:r w:rsidR="00B91D6A">
        <w:rPr>
          <w:rFonts w:eastAsia="STXinwei"/>
        </w:rPr>
        <w:t xml:space="preserve">, as set out in </w:t>
      </w:r>
      <w:r w:rsidR="00D0014C" w:rsidRPr="004E5803">
        <w:rPr>
          <w:rFonts w:eastAsia="STXinwei"/>
          <w:b/>
        </w:rPr>
        <w:fldChar w:fldCharType="begin"/>
      </w:r>
      <w:r w:rsidR="00D0014C" w:rsidRPr="004E5803">
        <w:rPr>
          <w:rFonts w:eastAsia="STXinwei"/>
          <w:b/>
        </w:rPr>
        <w:instrText xml:space="preserve"> REF _Ref431897877 \h  \* MERGEFORMAT </w:instrText>
      </w:r>
      <w:r w:rsidR="00D0014C" w:rsidRPr="004E5803">
        <w:rPr>
          <w:rFonts w:eastAsia="STXinwei"/>
          <w:b/>
        </w:rPr>
      </w:r>
      <w:r w:rsidR="00D0014C" w:rsidRPr="004E5803">
        <w:rPr>
          <w:rFonts w:eastAsia="STXinwei"/>
          <w:b/>
        </w:rPr>
        <w:fldChar w:fldCharType="separate"/>
      </w:r>
      <w:r w:rsidR="0027001E" w:rsidRPr="0027001E">
        <w:rPr>
          <w:b/>
        </w:rPr>
        <w:t>Schedule 3 - Agreed Repayment Arrangements</w:t>
      </w:r>
      <w:r w:rsidR="00D0014C" w:rsidRPr="004E5803">
        <w:rPr>
          <w:rFonts w:eastAsia="STXinwei"/>
          <w:b/>
        </w:rPr>
        <w:fldChar w:fldCharType="end"/>
      </w:r>
      <w:r w:rsidR="00B91D6A">
        <w:rPr>
          <w:rFonts w:eastAsia="STXinwei"/>
        </w:rPr>
        <w:t>.</w:t>
      </w:r>
    </w:p>
    <w:p w14:paraId="7398866D" w14:textId="7DA41090" w:rsidR="00A663E6" w:rsidRPr="00343A53" w:rsidRDefault="00A663E6" w:rsidP="00A663E6">
      <w:pPr>
        <w:pStyle w:val="Heading7"/>
        <w:numPr>
          <w:ilvl w:val="0"/>
          <w:numId w:val="0"/>
        </w:numPr>
        <w:spacing w:after="240" w:line="240" w:lineRule="auto"/>
        <w:ind w:left="737"/>
        <w:rPr>
          <w:rFonts w:eastAsia="STXinwei"/>
        </w:rPr>
      </w:pPr>
      <w:r w:rsidRPr="00343A53">
        <w:rPr>
          <w:rFonts w:eastAsia="STXinwei"/>
          <w:b/>
        </w:rPr>
        <w:t xml:space="preserve">Termination Date </w:t>
      </w:r>
      <w:r w:rsidRPr="00343A53">
        <w:rPr>
          <w:rFonts w:eastAsia="STXinwei"/>
        </w:rPr>
        <w:t xml:space="preserve">means the date of termination of this agreement as contemplated in clause </w:t>
      </w:r>
      <w:r w:rsidR="00BC1752" w:rsidRPr="004E5803">
        <w:rPr>
          <w:rFonts w:eastAsia="STXinwei"/>
        </w:rPr>
        <w:fldChar w:fldCharType="begin"/>
      </w:r>
      <w:r w:rsidR="00BC1752" w:rsidRPr="004E5803">
        <w:rPr>
          <w:rFonts w:eastAsia="STXinwei"/>
        </w:rPr>
        <w:instrText xml:space="preserve"> REF _Ref428883778 \r \h </w:instrText>
      </w:r>
      <w:r w:rsidR="00BC1752" w:rsidRPr="004E5803">
        <w:rPr>
          <w:rFonts w:eastAsia="STXinwei"/>
        </w:rPr>
      </w:r>
      <w:r w:rsidR="00BC1752" w:rsidRPr="004E5803">
        <w:rPr>
          <w:rFonts w:eastAsia="STXinwei"/>
        </w:rPr>
        <w:fldChar w:fldCharType="separate"/>
      </w:r>
      <w:r w:rsidR="0027001E">
        <w:rPr>
          <w:rFonts w:eastAsia="STXinwei"/>
        </w:rPr>
        <w:t>16.8</w:t>
      </w:r>
      <w:r w:rsidR="00BC1752" w:rsidRPr="004E5803">
        <w:rPr>
          <w:rFonts w:eastAsia="STXinwei"/>
        </w:rPr>
        <w:fldChar w:fldCharType="end"/>
      </w:r>
      <w:r w:rsidR="008459AE">
        <w:rPr>
          <w:rFonts w:eastAsia="STXinwei"/>
        </w:rPr>
        <w:t>.</w:t>
      </w:r>
    </w:p>
    <w:p w14:paraId="3D6A018D" w14:textId="77777777" w:rsidR="00A663E6" w:rsidRPr="00361AB7" w:rsidRDefault="00A663E6" w:rsidP="00A663E6">
      <w:pPr>
        <w:pStyle w:val="SubHeading"/>
        <w:tabs>
          <w:tab w:val="clear" w:pos="709"/>
          <w:tab w:val="clear" w:pos="1418"/>
          <w:tab w:val="clear" w:pos="2126"/>
          <w:tab w:val="clear" w:pos="2835"/>
        </w:tabs>
      </w:pPr>
      <w:bookmarkStart w:id="241" w:name="_DV_M236"/>
      <w:bookmarkEnd w:id="231"/>
      <w:bookmarkEnd w:id="232"/>
      <w:bookmarkEnd w:id="241"/>
      <w:r w:rsidRPr="00361AB7">
        <w:t>Interpretation</w:t>
      </w:r>
    </w:p>
    <w:p w14:paraId="26CA651A" w14:textId="77777777" w:rsidR="00A663E6" w:rsidRPr="00361AB7" w:rsidRDefault="00A663E6" w:rsidP="00A663E6">
      <w:pPr>
        <w:pStyle w:val="Heading3"/>
        <w:tabs>
          <w:tab w:val="right" w:pos="9072"/>
        </w:tabs>
      </w:pPr>
      <w:bookmarkStart w:id="242" w:name="_Toc427666163"/>
      <w:bookmarkStart w:id="243" w:name="_Toc427666283"/>
      <w:r w:rsidRPr="00361AB7">
        <w:t>In this Agreement, unless the context indicates a contrary intention:</w:t>
      </w:r>
      <w:bookmarkEnd w:id="242"/>
      <w:bookmarkEnd w:id="243"/>
    </w:p>
    <w:p w14:paraId="3D9558FB" w14:textId="77777777" w:rsidR="00A663E6" w:rsidRPr="00361AB7" w:rsidRDefault="00A663E6" w:rsidP="008E7B71">
      <w:pPr>
        <w:pStyle w:val="Heading4"/>
      </w:pPr>
      <w:r w:rsidRPr="00361AB7">
        <w:t>headings are for convenience only and do not affect interpretation;</w:t>
      </w:r>
    </w:p>
    <w:p w14:paraId="25837A6A" w14:textId="77777777" w:rsidR="00A663E6" w:rsidRPr="00361AB7" w:rsidRDefault="00A663E6" w:rsidP="008E7B71">
      <w:pPr>
        <w:pStyle w:val="Heading4"/>
      </w:pPr>
      <w:r w:rsidRPr="00361AB7">
        <w:t>the expression "person" includes an individual, the estate of an individual, a corporation, an authority, an association or a joint venture (whether incorporated or unincorporated), a partnership and a trust;</w:t>
      </w:r>
    </w:p>
    <w:p w14:paraId="3FFBF732" w14:textId="77777777" w:rsidR="00A663E6" w:rsidRPr="00361AB7" w:rsidRDefault="00A663E6" w:rsidP="008E7B71">
      <w:pPr>
        <w:pStyle w:val="Heading4"/>
      </w:pPr>
      <w:r w:rsidRPr="00361AB7">
        <w:t>a reference to any Party includes that Party's executors, administrators, successors and permitted assigns, including any person taking by way of novation and, in the case of a trustee, includes any substituted or additional trustee;</w:t>
      </w:r>
    </w:p>
    <w:p w14:paraId="404705F7" w14:textId="77777777" w:rsidR="00A663E6" w:rsidRPr="00361AB7" w:rsidRDefault="00A663E6" w:rsidP="008E7B71">
      <w:pPr>
        <w:pStyle w:val="Heading4"/>
      </w:pPr>
      <w:r w:rsidRPr="00361AB7">
        <w:t>a reference to any document (including this Agreement) is to that document as varied, novated, ratified or replaced from time to time;</w:t>
      </w:r>
    </w:p>
    <w:p w14:paraId="7FBCB589" w14:textId="77777777" w:rsidR="00A663E6" w:rsidRPr="00361AB7" w:rsidRDefault="00A663E6" w:rsidP="008E7B71">
      <w:pPr>
        <w:pStyle w:val="Heading4"/>
      </w:pPr>
      <w:r w:rsidRPr="00361AB7">
        <w:t>a reference to any statute or to any statutory provision includes any statutory modification or re</w:t>
      </w:r>
      <w:r w:rsidRPr="00361AB7">
        <w:noBreakHyphen/>
        <w:t>enactment of it or any statutory provision substituted for it, and all ordinances, by</w:t>
      </w:r>
      <w:r w:rsidRPr="00361AB7">
        <w:noBreakHyphen/>
        <w:t>laws, regulations, rules and statutory instruments (however described) issued under it;</w:t>
      </w:r>
    </w:p>
    <w:p w14:paraId="058D3CB0" w14:textId="77777777" w:rsidR="00A663E6" w:rsidRPr="00361AB7" w:rsidRDefault="00A663E6" w:rsidP="008E7B71">
      <w:pPr>
        <w:pStyle w:val="Heading4"/>
      </w:pPr>
      <w:r w:rsidRPr="00361AB7">
        <w:t>words importing the singular include the plural (and vice versa), and words indicating a gender include every other gender;</w:t>
      </w:r>
    </w:p>
    <w:p w14:paraId="165DDF6B" w14:textId="77777777" w:rsidR="00A663E6" w:rsidRPr="00361AB7" w:rsidRDefault="00A663E6" w:rsidP="008E7B71">
      <w:pPr>
        <w:pStyle w:val="Heading4"/>
      </w:pPr>
      <w:r w:rsidRPr="00361AB7">
        <w:t>references to Parties, clauses, schedules, exhibits or annexures are references to Parties, clauses, schedules, exhibits and annexures to or of this Agreement, and a reference to this Agreement includes any schedule, exhibit or annexure to this Agreement;</w:t>
      </w:r>
    </w:p>
    <w:p w14:paraId="2A50B72E" w14:textId="77777777" w:rsidR="00A663E6" w:rsidRDefault="00A663E6" w:rsidP="008E7B71">
      <w:pPr>
        <w:pStyle w:val="Heading4"/>
      </w:pPr>
      <w:r w:rsidRPr="00361AB7">
        <w:t>where a word or phrase is given a defined meaning, any other part of speech or grammatical form of that word or phrase has a corresponding meaning; and</w:t>
      </w:r>
    </w:p>
    <w:p w14:paraId="75903919" w14:textId="77777777" w:rsidR="00E87ABB" w:rsidRDefault="00D8743B" w:rsidP="00F631D9">
      <w:pPr>
        <w:pStyle w:val="Heading4"/>
      </w:pPr>
      <w:r w:rsidRPr="00361AB7">
        <w:t>the word "includes" in any form is not a word of limitation</w:t>
      </w:r>
      <w:r w:rsidR="00DE29F8">
        <w:t>.</w:t>
      </w:r>
    </w:p>
    <w:p w14:paraId="20447B17" w14:textId="79A3F576" w:rsidR="00C178E5" w:rsidRDefault="00C178E5" w:rsidP="00C7018E">
      <w:pPr>
        <w:pStyle w:val="Heading3"/>
      </w:pPr>
      <w:r>
        <w:t>Additional Conditions adopted for the purposes of this agreement do not form part of the Mandatory Provisions, but if included in a schedule to this agreement shall form part of this agreement and be binding upon the parties.</w:t>
      </w:r>
    </w:p>
    <w:p w14:paraId="38EB68AC" w14:textId="77777777" w:rsidR="00A942CD" w:rsidRDefault="00A942CD" w:rsidP="00BC1B59">
      <w:pPr>
        <w:pStyle w:val="SubHeading"/>
        <w:tabs>
          <w:tab w:val="clear" w:pos="709"/>
          <w:tab w:val="clear" w:pos="1418"/>
          <w:tab w:val="clear" w:pos="2126"/>
          <w:tab w:val="clear" w:pos="2835"/>
        </w:tabs>
      </w:pPr>
      <w:r>
        <w:t>Inconsistency</w:t>
      </w:r>
    </w:p>
    <w:p w14:paraId="3A1B5A3D" w14:textId="77777777" w:rsidR="00A942CD" w:rsidRPr="00BC1B59" w:rsidRDefault="00A942CD" w:rsidP="00BC1B59">
      <w:pPr>
        <w:pStyle w:val="Heading3"/>
        <w:tabs>
          <w:tab w:val="right" w:pos="9072"/>
        </w:tabs>
      </w:pPr>
      <w:r w:rsidRPr="00BC1B59">
        <w:t xml:space="preserve">To the extent that there is any inconsistency between any </w:t>
      </w:r>
      <w:r w:rsidR="00E609DC">
        <w:t>documents</w:t>
      </w:r>
      <w:r w:rsidRPr="00BC1B59">
        <w:t>, the</w:t>
      </w:r>
      <w:r w:rsidRPr="00BC1B59">
        <w:rPr>
          <w:color w:val="000000"/>
          <w:szCs w:val="22"/>
        </w:rPr>
        <w:t xml:space="preserve"> order of priority of application is</w:t>
      </w:r>
      <w:r>
        <w:rPr>
          <w:color w:val="000000"/>
          <w:szCs w:val="22"/>
        </w:rPr>
        <w:t>:</w:t>
      </w:r>
    </w:p>
    <w:p w14:paraId="4661A223" w14:textId="77777777" w:rsidR="00A942CD" w:rsidRDefault="00A942CD" w:rsidP="00BC1B59">
      <w:pPr>
        <w:pStyle w:val="Heading4"/>
        <w:spacing w:after="240"/>
        <w:rPr>
          <w:color w:val="000000"/>
          <w:szCs w:val="22"/>
        </w:rPr>
      </w:pPr>
      <w:r>
        <w:rPr>
          <w:color w:val="000000"/>
          <w:szCs w:val="22"/>
        </w:rPr>
        <w:lastRenderedPageBreak/>
        <w:t>this agreement;</w:t>
      </w:r>
    </w:p>
    <w:p w14:paraId="2A95F999" w14:textId="77777777" w:rsidR="00A942CD" w:rsidRDefault="00A942CD" w:rsidP="00BC1B59">
      <w:pPr>
        <w:pStyle w:val="Heading4"/>
        <w:spacing w:after="240"/>
        <w:rPr>
          <w:color w:val="000000"/>
          <w:szCs w:val="22"/>
        </w:rPr>
      </w:pPr>
      <w:r>
        <w:rPr>
          <w:color w:val="000000"/>
          <w:szCs w:val="22"/>
        </w:rPr>
        <w:t>the schedules to this agreement; and</w:t>
      </w:r>
    </w:p>
    <w:p w14:paraId="5695371A" w14:textId="77777777" w:rsidR="00A942CD" w:rsidRPr="00BC1B59" w:rsidRDefault="00A942CD" w:rsidP="00BC1B59">
      <w:pPr>
        <w:pStyle w:val="Heading4"/>
        <w:spacing w:after="240"/>
        <w:rPr>
          <w:color w:val="000000"/>
          <w:szCs w:val="22"/>
        </w:rPr>
      </w:pPr>
      <w:r>
        <w:rPr>
          <w:color w:val="000000"/>
          <w:szCs w:val="22"/>
        </w:rPr>
        <w:t xml:space="preserve">the other </w:t>
      </w:r>
      <w:r w:rsidR="00E609DC">
        <w:rPr>
          <w:color w:val="000000"/>
          <w:szCs w:val="22"/>
        </w:rPr>
        <w:t>d</w:t>
      </w:r>
      <w:r>
        <w:rPr>
          <w:color w:val="000000"/>
          <w:szCs w:val="22"/>
        </w:rPr>
        <w:t>ocuments.</w:t>
      </w:r>
      <w:r w:rsidRPr="00BC1B59">
        <w:rPr>
          <w:color w:val="000000"/>
          <w:szCs w:val="22"/>
        </w:rPr>
        <w:t xml:space="preserve"> </w:t>
      </w:r>
    </w:p>
    <w:p w14:paraId="356FB617" w14:textId="77777777" w:rsidR="00A942CD" w:rsidRDefault="00A942CD"/>
    <w:p w14:paraId="19A95B70" w14:textId="77777777" w:rsidR="00B036DD" w:rsidRDefault="00B036DD">
      <w:pPr>
        <w:rPr>
          <w:rFonts w:ascii="Arial Narrow" w:eastAsiaTheme="majorEastAsia" w:hAnsi="Arial Narrow" w:cstheme="majorHAnsi"/>
          <w:b/>
          <w:sz w:val="28"/>
          <w:szCs w:val="20"/>
        </w:rPr>
      </w:pPr>
      <w:bookmarkStart w:id="244" w:name="Schedule"/>
      <w:bookmarkEnd w:id="4"/>
      <w:bookmarkEnd w:id="244"/>
    </w:p>
    <w:p w14:paraId="11258B51" w14:textId="77777777" w:rsidR="0025515D" w:rsidRPr="00377D26" w:rsidRDefault="00D45393" w:rsidP="005915B2">
      <w:pPr>
        <w:pStyle w:val="Heading1"/>
        <w:numPr>
          <w:ilvl w:val="0"/>
          <w:numId w:val="0"/>
        </w:numPr>
      </w:pPr>
      <w:r>
        <w:t>Execution</w:t>
      </w:r>
    </w:p>
    <w:p w14:paraId="685E5BAB" w14:textId="77777777" w:rsidR="0025515D" w:rsidRPr="00377D26" w:rsidRDefault="00D45393">
      <w:pPr>
        <w:pStyle w:val="Executed"/>
      </w:pPr>
      <w:r>
        <w:rPr>
          <w:b/>
        </w:rPr>
        <w:t>Executed</w:t>
      </w:r>
      <w:r w:rsidR="00EE4F48" w:rsidRPr="00377D26">
        <w:rPr>
          <w:b/>
        </w:rPr>
        <w:t xml:space="preserve"> </w:t>
      </w:r>
      <w:r w:rsidR="00F00BDA">
        <w:t>as an agreement</w:t>
      </w:r>
      <w:r w:rsidR="00AA1DB4" w:rsidRPr="00377D26">
        <w:t>.</w:t>
      </w:r>
    </w:p>
    <w:p w14:paraId="06EFA6A3" w14:textId="77777777" w:rsidR="0025515D" w:rsidRDefault="00AA1DB4">
      <w:pPr>
        <w:rPr>
          <w:rFonts w:ascii="Arial" w:hAnsi="Arial"/>
          <w:b/>
          <w:color w:val="FF0000"/>
        </w:rPr>
      </w:pPr>
      <w:r w:rsidRPr="00377D26">
        <w:rPr>
          <w:rFonts w:ascii="Arial" w:hAnsi="Arial"/>
          <w:b/>
          <w:color w:val="FF0000"/>
        </w:rPr>
        <w:fldChar w:fldCharType="begin"/>
      </w:r>
      <w:r w:rsidRPr="00377D26">
        <w:rPr>
          <w:rFonts w:ascii="Arial" w:hAnsi="Arial"/>
          <w:b/>
          <w:color w:val="FF0000"/>
        </w:rPr>
        <w:instrText xml:space="preserve"> MACROBUTTON  InsertExecutionClause </w:instrText>
      </w:r>
      <w:r w:rsidR="00D45393">
        <w:rPr>
          <w:rFonts w:ascii="Arial" w:hAnsi="Arial"/>
          <w:b/>
          <w:color w:val="FF0000"/>
        </w:rPr>
        <w:instrText>Insert appropriate execution clause for each party here</w:instrText>
      </w:r>
      <w:r w:rsidRPr="00377D26">
        <w:rPr>
          <w:rFonts w:ascii="Arial" w:hAnsi="Arial"/>
          <w:b/>
          <w:color w:val="FF0000"/>
        </w:rPr>
        <w:fldChar w:fldCharType="end"/>
      </w:r>
    </w:p>
    <w:p w14:paraId="141911DF" w14:textId="20CF4725" w:rsidR="00B84DFD" w:rsidRDefault="00B84DFD">
      <w:pPr>
        <w:rPr>
          <w:rFonts w:ascii="Arial" w:hAnsi="Arial"/>
          <w:b/>
          <w:color w:val="FF0000"/>
        </w:rPr>
      </w:pPr>
      <w:r>
        <w:rPr>
          <w:rFonts w:ascii="Arial" w:hAnsi="Arial"/>
          <w:b/>
          <w:color w:val="FF0000"/>
        </w:rPr>
        <w:br w:type="page"/>
      </w:r>
    </w:p>
    <w:p w14:paraId="4AE91395" w14:textId="77777777" w:rsidR="00B84DFD" w:rsidRDefault="00B84DFD">
      <w:pPr>
        <w:rPr>
          <w:rFonts w:ascii="Arial" w:hAnsi="Arial"/>
          <w:b/>
          <w:color w:val="FF0000"/>
        </w:rPr>
      </w:pPr>
    </w:p>
    <w:p w14:paraId="3D15E7B3" w14:textId="77777777" w:rsidR="00316B96" w:rsidRDefault="00316B96" w:rsidP="00C7018E">
      <w:pPr>
        <w:pStyle w:val="Heading2"/>
        <w:numPr>
          <w:ilvl w:val="0"/>
          <w:numId w:val="0"/>
        </w:numPr>
        <w:ind w:left="709" w:hanging="709"/>
      </w:pPr>
      <w:bookmarkStart w:id="245" w:name="_Ref429734998"/>
      <w:bookmarkStart w:id="246" w:name="_Ref429735032"/>
      <w:bookmarkStart w:id="247" w:name="_Toc432055898"/>
      <w:bookmarkStart w:id="248" w:name="_Toc450660031"/>
      <w:bookmarkStart w:id="249" w:name="_Ref263185819"/>
      <w:bookmarkStart w:id="250" w:name="_Toc380758666"/>
      <w:bookmarkStart w:id="251" w:name="_Toc261616881"/>
      <w:bookmarkStart w:id="252" w:name="_Toc261628218"/>
      <w:bookmarkStart w:id="253" w:name="_Toc129875409"/>
      <w:bookmarkStart w:id="254" w:name="_Toc261852159"/>
      <w:r>
        <w:t xml:space="preserve">Schedule </w:t>
      </w:r>
      <w:r w:rsidRPr="004E5803">
        <w:t>1</w:t>
      </w:r>
      <w:r>
        <w:t xml:space="preserve"> - Additional Conditions</w:t>
      </w:r>
      <w:bookmarkEnd w:id="245"/>
      <w:bookmarkEnd w:id="246"/>
      <w:bookmarkEnd w:id="247"/>
      <w:bookmarkEnd w:id="248"/>
    </w:p>
    <w:p w14:paraId="0C668570" w14:textId="7F052A9C" w:rsidR="00B71B79" w:rsidRPr="00D90C1B" w:rsidRDefault="00D90C1B" w:rsidP="00423A4F">
      <w:pPr>
        <w:pStyle w:val="Heading3"/>
        <w:numPr>
          <w:ilvl w:val="0"/>
          <w:numId w:val="0"/>
        </w:numPr>
      </w:pPr>
      <w:r w:rsidRPr="00D90C1B">
        <w:t>[</w:t>
      </w:r>
      <w:r w:rsidR="00DE29F8" w:rsidRPr="00F631D9">
        <w:rPr>
          <w:i/>
          <w:highlight w:val="yellow"/>
        </w:rPr>
        <w:t xml:space="preserve">Drafting Note: the </w:t>
      </w:r>
      <w:r w:rsidR="00FA704B">
        <w:rPr>
          <w:i/>
          <w:highlight w:val="yellow"/>
        </w:rPr>
        <w:t>p</w:t>
      </w:r>
      <w:r w:rsidR="00DE29F8" w:rsidRPr="00F631D9">
        <w:rPr>
          <w:i/>
          <w:highlight w:val="yellow"/>
        </w:rPr>
        <w:t xml:space="preserve">arties have the option of inserting any </w:t>
      </w:r>
      <w:r w:rsidR="005D1CEB" w:rsidRPr="00F631D9">
        <w:rPr>
          <w:i/>
          <w:highlight w:val="yellow"/>
        </w:rPr>
        <w:t>additional conditions</w:t>
      </w:r>
      <w:r w:rsidR="00DE29F8" w:rsidRPr="00F631D9">
        <w:rPr>
          <w:i/>
          <w:highlight w:val="yellow"/>
        </w:rPr>
        <w:t xml:space="preserve"> they consider necessary</w:t>
      </w:r>
      <w:r w:rsidR="005100CF" w:rsidRPr="00F631D9">
        <w:rPr>
          <w:i/>
          <w:highlight w:val="yellow"/>
        </w:rPr>
        <w:t xml:space="preserve"> in this Schedule</w:t>
      </w:r>
      <w:r w:rsidR="00DE29F8" w:rsidRPr="00F631D9">
        <w:rPr>
          <w:i/>
          <w:highlight w:val="yellow"/>
        </w:rPr>
        <w:t>,</w:t>
      </w:r>
      <w:r w:rsidR="005D1CEB" w:rsidRPr="00F631D9">
        <w:rPr>
          <w:i/>
          <w:highlight w:val="yellow"/>
        </w:rPr>
        <w:t xml:space="preserve"> including </w:t>
      </w:r>
      <w:r w:rsidR="00DE29F8" w:rsidRPr="00F631D9">
        <w:rPr>
          <w:i/>
          <w:highlight w:val="yellow"/>
        </w:rPr>
        <w:t xml:space="preserve">conditions set out in the document  </w:t>
      </w:r>
      <w:r w:rsidR="005100CF" w:rsidRPr="00F631D9">
        <w:rPr>
          <w:i/>
          <w:highlight w:val="yellow"/>
        </w:rPr>
        <w:t>"</w:t>
      </w:r>
      <w:r w:rsidRPr="005100CF">
        <w:rPr>
          <w:i/>
          <w:highlight w:val="yellow"/>
        </w:rPr>
        <w:t>EUA Additional Conditions</w:t>
      </w:r>
      <w:r w:rsidR="005100CF" w:rsidRPr="00F631D9">
        <w:rPr>
          <w:i/>
          <w:highlight w:val="yellow"/>
        </w:rPr>
        <w:t>"</w:t>
      </w:r>
      <w:r w:rsidRPr="00F631D9">
        <w:rPr>
          <w:i/>
          <w:highlight w:val="yellow"/>
        </w:rPr>
        <w:t>]</w:t>
      </w:r>
    </w:p>
    <w:bookmarkEnd w:id="249"/>
    <w:bookmarkEnd w:id="250"/>
    <w:bookmarkEnd w:id="251"/>
    <w:bookmarkEnd w:id="252"/>
    <w:bookmarkEnd w:id="253"/>
    <w:bookmarkEnd w:id="254"/>
    <w:p w14:paraId="5419D122" w14:textId="77777777" w:rsidR="00456D35" w:rsidRDefault="00456D35">
      <w:pPr>
        <w:rPr>
          <w:rFonts w:eastAsia="STXinwei"/>
          <w:i/>
          <w:highlight w:val="green"/>
        </w:rPr>
      </w:pPr>
      <w:r>
        <w:rPr>
          <w:rFonts w:eastAsia="STXinwei"/>
          <w:i/>
          <w:highlight w:val="green"/>
        </w:rPr>
        <w:br w:type="page"/>
      </w:r>
    </w:p>
    <w:p w14:paraId="7D78EF12" w14:textId="77777777" w:rsidR="00D5515B" w:rsidRDefault="00D5515B" w:rsidP="00C7018E">
      <w:pPr>
        <w:pStyle w:val="Heading2"/>
        <w:numPr>
          <w:ilvl w:val="0"/>
          <w:numId w:val="0"/>
        </w:numPr>
        <w:ind w:left="709" w:hanging="709"/>
      </w:pPr>
      <w:bookmarkStart w:id="255" w:name="_Ref429738825"/>
      <w:bookmarkStart w:id="256" w:name="_Toc432055899"/>
      <w:bookmarkStart w:id="257" w:name="_Toc450660032"/>
      <w:r>
        <w:lastRenderedPageBreak/>
        <w:t xml:space="preserve">Schedule </w:t>
      </w:r>
      <w:r w:rsidRPr="000F10E0">
        <w:t>2</w:t>
      </w:r>
      <w:r>
        <w:t xml:space="preserve"> - Funding </w:t>
      </w:r>
      <w:r w:rsidR="00B23B33">
        <w:t>Amount Schedule</w:t>
      </w:r>
      <w:bookmarkEnd w:id="255"/>
      <w:bookmarkEnd w:id="256"/>
      <w:bookmarkEnd w:id="257"/>
    </w:p>
    <w:p w14:paraId="34830A49" w14:textId="486E4F00" w:rsidR="00D5515B" w:rsidRDefault="00752A5A" w:rsidP="00D5515B">
      <w:pPr>
        <w:spacing w:before="120" w:after="120"/>
      </w:pPr>
      <w:r w:rsidRPr="00696484" w:rsidDel="00752A5A">
        <w:t xml:space="preserve"> </w:t>
      </w:r>
      <w:r w:rsidR="00841493">
        <w:rPr>
          <w:i/>
        </w:rPr>
        <w:t>[</w:t>
      </w:r>
      <w:r w:rsidR="005100CF" w:rsidRPr="00F631D9">
        <w:rPr>
          <w:i/>
          <w:highlight w:val="yellow"/>
        </w:rPr>
        <w:t>Drafting Note:</w:t>
      </w:r>
      <w:r w:rsidR="005100CF">
        <w:rPr>
          <w:i/>
        </w:rPr>
        <w:t xml:space="preserve"> </w:t>
      </w:r>
      <w:r w:rsidR="00D5515B" w:rsidRPr="00F631D9">
        <w:rPr>
          <w:i/>
          <w:highlight w:val="yellow"/>
        </w:rPr>
        <w:t>The following table outlines minimum information to be provided by the Finance Provider</w:t>
      </w:r>
      <w:r w:rsidR="002D6A5C" w:rsidRPr="00F631D9">
        <w:rPr>
          <w:i/>
          <w:highlight w:val="yellow"/>
        </w:rPr>
        <w:t xml:space="preserve"> to the Building Owner</w:t>
      </w:r>
      <w:r w:rsidR="00D5515B" w:rsidRPr="00F631D9">
        <w:rPr>
          <w:i/>
          <w:highlight w:val="yellow"/>
        </w:rPr>
        <w:t>.  The table has been provided as a guide only</w:t>
      </w:r>
      <w:r w:rsidR="0092610F" w:rsidRPr="00F631D9">
        <w:rPr>
          <w:i/>
          <w:highlight w:val="yellow"/>
        </w:rPr>
        <w:t xml:space="preserve"> and is intended to be </w:t>
      </w:r>
      <w:r w:rsidR="00F56BC7">
        <w:rPr>
          <w:i/>
          <w:highlight w:val="yellow"/>
        </w:rPr>
        <w:t>summarise</w:t>
      </w:r>
      <w:r w:rsidR="0092610F" w:rsidRPr="00F631D9">
        <w:rPr>
          <w:i/>
          <w:highlight w:val="yellow"/>
        </w:rPr>
        <w:t xml:space="preserve"> the terms of the agreement between the Finance Provider and the Building Owner</w:t>
      </w:r>
      <w:r w:rsidR="00D5515B" w:rsidRPr="00F631D9">
        <w:rPr>
          <w:i/>
          <w:highlight w:val="yellow"/>
        </w:rPr>
        <w:t>.</w:t>
      </w:r>
      <w:r w:rsidR="00841493">
        <w:rPr>
          <w:i/>
        </w:rPr>
        <w:t>]</w:t>
      </w:r>
    </w:p>
    <w:tbl>
      <w:tblPr>
        <w:tblStyle w:val="TableGrid1"/>
        <w:tblW w:w="9039" w:type="dxa"/>
        <w:tblLook w:val="01E0" w:firstRow="1" w:lastRow="1" w:firstColumn="1" w:lastColumn="1" w:noHBand="0" w:noVBand="0"/>
      </w:tblPr>
      <w:tblGrid>
        <w:gridCol w:w="9039"/>
      </w:tblGrid>
      <w:tr w:rsidR="00D5515B" w:rsidRPr="0033023D" w14:paraId="1CDE7384" w14:textId="77777777" w:rsidTr="00BC1B59">
        <w:trPr>
          <w:trHeight w:val="327"/>
        </w:trPr>
        <w:tc>
          <w:tcPr>
            <w:tcW w:w="9039" w:type="dxa"/>
            <w:tcBorders>
              <w:top w:val="nil"/>
              <w:left w:val="nil"/>
              <w:bottom w:val="double" w:sz="4" w:space="0" w:color="auto"/>
              <w:right w:val="nil"/>
            </w:tcBorders>
          </w:tcPr>
          <w:p w14:paraId="222E6AB6" w14:textId="77777777" w:rsidR="00D5515B" w:rsidRPr="0033023D" w:rsidRDefault="00D5515B" w:rsidP="00403B26">
            <w:pPr>
              <w:tabs>
                <w:tab w:val="left" w:pos="6600"/>
              </w:tabs>
            </w:pPr>
          </w:p>
          <w:p w14:paraId="69C099F0" w14:textId="77777777" w:rsidR="00D5515B" w:rsidRPr="0033023D" w:rsidRDefault="0092610F" w:rsidP="00403B26">
            <w:pPr>
              <w:tabs>
                <w:tab w:val="left" w:pos="6600"/>
              </w:tabs>
              <w:rPr>
                <w:b/>
              </w:rPr>
            </w:pPr>
            <w:r>
              <w:rPr>
                <w:b/>
              </w:rPr>
              <w:t>Funding Amount</w:t>
            </w:r>
            <w:r w:rsidRPr="0033023D">
              <w:rPr>
                <w:b/>
              </w:rPr>
              <w:t xml:space="preserve"> </w:t>
            </w:r>
            <w:r w:rsidR="00D5515B" w:rsidRPr="0033023D">
              <w:rPr>
                <w:b/>
              </w:rPr>
              <w:t>Terms</w:t>
            </w:r>
          </w:p>
        </w:tc>
      </w:tr>
    </w:tbl>
    <w:p w14:paraId="62D15846" w14:textId="77777777" w:rsidR="00841493" w:rsidRDefault="00841493" w:rsidP="00841493">
      <w:pPr>
        <w:tabs>
          <w:tab w:val="left" w:pos="6600"/>
        </w:tabs>
        <w:rPr>
          <w:b/>
        </w:rPr>
      </w:pPr>
    </w:p>
    <w:p w14:paraId="4E25B3DE" w14:textId="77777777" w:rsidR="00E410F8" w:rsidRDefault="00E410F8" w:rsidP="00E410F8">
      <w:pPr>
        <w:tabs>
          <w:tab w:val="left" w:pos="6600"/>
        </w:tabs>
        <w:rPr>
          <w:b/>
        </w:rPr>
      </w:pPr>
    </w:p>
    <w:tbl>
      <w:tblPr>
        <w:tblStyle w:val="TableGrid"/>
        <w:tblW w:w="0" w:type="auto"/>
        <w:tblLook w:val="04A0" w:firstRow="1" w:lastRow="0" w:firstColumn="1" w:lastColumn="0" w:noHBand="0" w:noVBand="1"/>
      </w:tblPr>
      <w:tblGrid>
        <w:gridCol w:w="4527"/>
        <w:gridCol w:w="4490"/>
      </w:tblGrid>
      <w:tr w:rsidR="00E410F8" w14:paraId="171164B9" w14:textId="77777777" w:rsidTr="00CE64A8">
        <w:tc>
          <w:tcPr>
            <w:tcW w:w="4621" w:type="dxa"/>
          </w:tcPr>
          <w:p w14:paraId="17722797" w14:textId="77777777" w:rsidR="00E410F8" w:rsidRDefault="00E410F8" w:rsidP="00CE64A8">
            <w:pPr>
              <w:tabs>
                <w:tab w:val="left" w:pos="6600"/>
              </w:tabs>
            </w:pPr>
            <w:r>
              <w:t xml:space="preserve">Finance Provider </w:t>
            </w:r>
            <w:r w:rsidRPr="0005147C">
              <w:t>Interest Rate</w:t>
            </w:r>
          </w:p>
          <w:p w14:paraId="11657A77" w14:textId="77777777" w:rsidR="00E410F8" w:rsidRDefault="00E410F8" w:rsidP="00CE64A8">
            <w:pPr>
              <w:tabs>
                <w:tab w:val="left" w:pos="6600"/>
              </w:tabs>
            </w:pPr>
          </w:p>
        </w:tc>
        <w:tc>
          <w:tcPr>
            <w:tcW w:w="4622" w:type="dxa"/>
          </w:tcPr>
          <w:p w14:paraId="7D17D9F4" w14:textId="77777777" w:rsidR="00E410F8" w:rsidRDefault="00E410F8" w:rsidP="00CE64A8">
            <w:pPr>
              <w:tabs>
                <w:tab w:val="left" w:pos="6600"/>
              </w:tabs>
            </w:pPr>
          </w:p>
        </w:tc>
      </w:tr>
      <w:tr w:rsidR="00E410F8" w14:paraId="7915BD81" w14:textId="77777777" w:rsidTr="00CE64A8">
        <w:tc>
          <w:tcPr>
            <w:tcW w:w="4621" w:type="dxa"/>
          </w:tcPr>
          <w:p w14:paraId="1151C315" w14:textId="77777777" w:rsidR="00E410F8" w:rsidRDefault="00E410F8" w:rsidP="00CE64A8">
            <w:pPr>
              <w:tabs>
                <w:tab w:val="left" w:pos="6600"/>
              </w:tabs>
            </w:pPr>
            <w:r>
              <w:t>Funding</w:t>
            </w:r>
            <w:r w:rsidRPr="0005147C">
              <w:t xml:space="preserve"> Term (years)</w:t>
            </w:r>
          </w:p>
          <w:p w14:paraId="08B5C71D" w14:textId="77777777" w:rsidR="00E410F8" w:rsidRDefault="00E410F8" w:rsidP="00CE64A8">
            <w:pPr>
              <w:tabs>
                <w:tab w:val="left" w:pos="6600"/>
              </w:tabs>
            </w:pPr>
          </w:p>
        </w:tc>
        <w:tc>
          <w:tcPr>
            <w:tcW w:w="4622" w:type="dxa"/>
          </w:tcPr>
          <w:p w14:paraId="40A445C7" w14:textId="77777777" w:rsidR="00E410F8" w:rsidRDefault="00E410F8" w:rsidP="00CE64A8">
            <w:pPr>
              <w:tabs>
                <w:tab w:val="left" w:pos="6600"/>
              </w:tabs>
            </w:pPr>
          </w:p>
        </w:tc>
      </w:tr>
      <w:tr w:rsidR="00E410F8" w14:paraId="2ED70431" w14:textId="77777777" w:rsidTr="00CE64A8">
        <w:tc>
          <w:tcPr>
            <w:tcW w:w="4621" w:type="dxa"/>
          </w:tcPr>
          <w:p w14:paraId="5213F260" w14:textId="37AEEDB6" w:rsidR="00E410F8" w:rsidRDefault="005049C9" w:rsidP="00CE64A8">
            <w:pPr>
              <w:tabs>
                <w:tab w:val="left" w:pos="6600"/>
              </w:tabs>
            </w:pPr>
            <w:r>
              <w:t>Finance Provider</w:t>
            </w:r>
            <w:r w:rsidRPr="0005147C">
              <w:t xml:space="preserve"> </w:t>
            </w:r>
            <w:r w:rsidR="00E410F8" w:rsidRPr="0005147C">
              <w:t>Establishment Fee</w:t>
            </w:r>
          </w:p>
          <w:p w14:paraId="62463818" w14:textId="77777777" w:rsidR="00E410F8" w:rsidRDefault="00E410F8" w:rsidP="00CE64A8">
            <w:pPr>
              <w:tabs>
                <w:tab w:val="left" w:pos="6600"/>
              </w:tabs>
            </w:pPr>
          </w:p>
        </w:tc>
        <w:tc>
          <w:tcPr>
            <w:tcW w:w="4622" w:type="dxa"/>
          </w:tcPr>
          <w:p w14:paraId="3AE2EE26" w14:textId="77777777" w:rsidR="00E410F8" w:rsidRDefault="00E410F8" w:rsidP="00CE64A8">
            <w:pPr>
              <w:tabs>
                <w:tab w:val="left" w:pos="6600"/>
              </w:tabs>
            </w:pPr>
          </w:p>
        </w:tc>
      </w:tr>
    </w:tbl>
    <w:p w14:paraId="041C4269" w14:textId="77777777" w:rsidR="00E410F8" w:rsidRDefault="00E410F8" w:rsidP="00E410F8">
      <w:pPr>
        <w:tabs>
          <w:tab w:val="left" w:pos="6600"/>
        </w:tabs>
      </w:pPr>
    </w:p>
    <w:p w14:paraId="14345245" w14:textId="77777777" w:rsidR="00841493" w:rsidRDefault="00841493" w:rsidP="00841493">
      <w:pPr>
        <w:tabs>
          <w:tab w:val="left" w:pos="6600"/>
        </w:tabs>
        <w:rPr>
          <w:b/>
        </w:rPr>
      </w:pPr>
    </w:p>
    <w:p w14:paraId="3644D691" w14:textId="77777777" w:rsidR="00841493" w:rsidRPr="00841493" w:rsidRDefault="00841493">
      <w:pPr>
        <w:tabs>
          <w:tab w:val="left" w:pos="6600"/>
        </w:tabs>
        <w:rPr>
          <w:b/>
        </w:rPr>
      </w:pPr>
      <w:r w:rsidRPr="00841493">
        <w:rPr>
          <w:b/>
        </w:rPr>
        <w:t>Funding Amount to be advanced by Finance Provider to Building Owner</w:t>
      </w:r>
    </w:p>
    <w:p w14:paraId="09E846AE" w14:textId="77777777" w:rsidR="00841493" w:rsidRPr="00841493" w:rsidRDefault="00841493" w:rsidP="00841493">
      <w:pPr>
        <w:tabs>
          <w:tab w:val="left" w:pos="6600"/>
        </w:tabs>
        <w:rPr>
          <w:b/>
        </w:rPr>
      </w:pPr>
    </w:p>
    <w:tbl>
      <w:tblPr>
        <w:tblStyle w:val="TableGrid"/>
        <w:tblW w:w="0" w:type="auto"/>
        <w:tblLook w:val="04A0" w:firstRow="1" w:lastRow="0" w:firstColumn="1" w:lastColumn="0" w:noHBand="0" w:noVBand="1"/>
      </w:tblPr>
      <w:tblGrid>
        <w:gridCol w:w="2953"/>
        <w:gridCol w:w="6064"/>
      </w:tblGrid>
      <w:tr w:rsidR="00841493" w:rsidRPr="00841493" w14:paraId="31E07824" w14:textId="77777777" w:rsidTr="00BC1B59">
        <w:trPr>
          <w:trHeight w:val="253"/>
        </w:trPr>
        <w:tc>
          <w:tcPr>
            <w:tcW w:w="2972" w:type="dxa"/>
          </w:tcPr>
          <w:p w14:paraId="2EEC380F" w14:textId="77777777" w:rsidR="00841493" w:rsidRPr="00841493" w:rsidRDefault="006C64D8" w:rsidP="00841493">
            <w:pPr>
              <w:spacing w:after="120"/>
              <w:rPr>
                <w:b/>
              </w:rPr>
            </w:pPr>
            <w:r>
              <w:rPr>
                <w:b/>
              </w:rPr>
              <w:t>Drawdown</w:t>
            </w:r>
            <w:r w:rsidRPr="00841493">
              <w:rPr>
                <w:b/>
              </w:rPr>
              <w:t xml:space="preserve"> </w:t>
            </w:r>
            <w:r w:rsidR="00841493" w:rsidRPr="00841493">
              <w:rPr>
                <w:b/>
              </w:rPr>
              <w:t>Date</w:t>
            </w:r>
          </w:p>
        </w:tc>
        <w:tc>
          <w:tcPr>
            <w:tcW w:w="6119" w:type="dxa"/>
          </w:tcPr>
          <w:p w14:paraId="372F6FCA" w14:textId="19B4C019" w:rsidR="00841493" w:rsidRPr="00841493" w:rsidRDefault="006C64D8" w:rsidP="00841493">
            <w:pPr>
              <w:spacing w:after="120"/>
              <w:rPr>
                <w:b/>
              </w:rPr>
            </w:pPr>
            <w:r>
              <w:rPr>
                <w:b/>
              </w:rPr>
              <w:t xml:space="preserve">Drawdown </w:t>
            </w:r>
            <w:r w:rsidR="004E4C4C">
              <w:rPr>
                <w:b/>
              </w:rPr>
              <w:t xml:space="preserve"> (Value $)</w:t>
            </w:r>
          </w:p>
        </w:tc>
      </w:tr>
      <w:tr w:rsidR="00841493" w:rsidRPr="00841493" w14:paraId="7E53BEBA" w14:textId="77777777" w:rsidTr="00BC1B59">
        <w:trPr>
          <w:trHeight w:val="253"/>
        </w:trPr>
        <w:tc>
          <w:tcPr>
            <w:tcW w:w="2972" w:type="dxa"/>
          </w:tcPr>
          <w:p w14:paraId="0B6DDC2A" w14:textId="77777777" w:rsidR="00841493" w:rsidRPr="00BC1B59" w:rsidRDefault="00841493" w:rsidP="00841493">
            <w:pPr>
              <w:spacing w:after="120"/>
            </w:pPr>
          </w:p>
        </w:tc>
        <w:tc>
          <w:tcPr>
            <w:tcW w:w="6119" w:type="dxa"/>
          </w:tcPr>
          <w:p w14:paraId="10A3FDFE" w14:textId="77777777" w:rsidR="00841493" w:rsidRPr="00BC1B59" w:rsidRDefault="00841493" w:rsidP="00841493">
            <w:pPr>
              <w:spacing w:after="120"/>
            </w:pPr>
          </w:p>
        </w:tc>
      </w:tr>
      <w:tr w:rsidR="00841493" w:rsidRPr="00841493" w14:paraId="26968BD5" w14:textId="77777777" w:rsidTr="00BC1B59">
        <w:trPr>
          <w:trHeight w:val="253"/>
        </w:trPr>
        <w:tc>
          <w:tcPr>
            <w:tcW w:w="2972" w:type="dxa"/>
          </w:tcPr>
          <w:p w14:paraId="6DC8F462" w14:textId="77777777" w:rsidR="00841493" w:rsidRPr="00BC1B59" w:rsidRDefault="00841493" w:rsidP="00841493">
            <w:pPr>
              <w:spacing w:after="120"/>
            </w:pPr>
          </w:p>
        </w:tc>
        <w:tc>
          <w:tcPr>
            <w:tcW w:w="6119" w:type="dxa"/>
          </w:tcPr>
          <w:p w14:paraId="51543588" w14:textId="77777777" w:rsidR="00841493" w:rsidRPr="00BC1B59" w:rsidRDefault="00841493" w:rsidP="00841493">
            <w:pPr>
              <w:spacing w:after="120"/>
            </w:pPr>
          </w:p>
        </w:tc>
      </w:tr>
      <w:tr w:rsidR="009B51FA" w:rsidRPr="00841493" w14:paraId="23DDBEF9" w14:textId="77777777" w:rsidTr="00BC1B59">
        <w:trPr>
          <w:trHeight w:val="253"/>
        </w:trPr>
        <w:tc>
          <w:tcPr>
            <w:tcW w:w="2972" w:type="dxa"/>
          </w:tcPr>
          <w:p w14:paraId="623C5483" w14:textId="77777777" w:rsidR="009B51FA" w:rsidRPr="00BC1B59" w:rsidRDefault="009B51FA" w:rsidP="00841493">
            <w:pPr>
              <w:spacing w:after="120"/>
            </w:pPr>
          </w:p>
        </w:tc>
        <w:tc>
          <w:tcPr>
            <w:tcW w:w="6119" w:type="dxa"/>
          </w:tcPr>
          <w:p w14:paraId="3F831C34" w14:textId="77777777" w:rsidR="009B51FA" w:rsidRPr="00BC1B59" w:rsidRDefault="009B51FA" w:rsidP="00841493">
            <w:pPr>
              <w:spacing w:after="120"/>
            </w:pPr>
          </w:p>
        </w:tc>
      </w:tr>
      <w:tr w:rsidR="009B51FA" w:rsidRPr="00841493" w14:paraId="2663D072" w14:textId="77777777" w:rsidTr="00BC1B59">
        <w:trPr>
          <w:trHeight w:val="253"/>
        </w:trPr>
        <w:tc>
          <w:tcPr>
            <w:tcW w:w="2972" w:type="dxa"/>
          </w:tcPr>
          <w:p w14:paraId="076394CC" w14:textId="77777777" w:rsidR="009B51FA" w:rsidRPr="00BC1B59" w:rsidRDefault="009B51FA" w:rsidP="00841493">
            <w:pPr>
              <w:spacing w:after="120"/>
            </w:pPr>
          </w:p>
        </w:tc>
        <w:tc>
          <w:tcPr>
            <w:tcW w:w="6119" w:type="dxa"/>
          </w:tcPr>
          <w:p w14:paraId="12501C8C" w14:textId="77777777" w:rsidR="009B51FA" w:rsidRPr="00BC1B59" w:rsidRDefault="009B51FA" w:rsidP="00841493">
            <w:pPr>
              <w:spacing w:after="120"/>
            </w:pPr>
          </w:p>
        </w:tc>
      </w:tr>
      <w:tr w:rsidR="009B51FA" w:rsidRPr="00841493" w14:paraId="35769640" w14:textId="77777777" w:rsidTr="00BC1B59">
        <w:trPr>
          <w:trHeight w:val="253"/>
        </w:trPr>
        <w:tc>
          <w:tcPr>
            <w:tcW w:w="2972" w:type="dxa"/>
          </w:tcPr>
          <w:p w14:paraId="2CB45579" w14:textId="4E62E028" w:rsidR="009B51FA" w:rsidRPr="00C7018E" w:rsidRDefault="009B51FA" w:rsidP="00841493">
            <w:pPr>
              <w:spacing w:after="120"/>
              <w:rPr>
                <w:b/>
              </w:rPr>
            </w:pPr>
            <w:r w:rsidRPr="00C7018E">
              <w:rPr>
                <w:b/>
              </w:rPr>
              <w:t>Total Funding</w:t>
            </w:r>
          </w:p>
        </w:tc>
        <w:tc>
          <w:tcPr>
            <w:tcW w:w="6119" w:type="dxa"/>
          </w:tcPr>
          <w:p w14:paraId="1D3FD90D" w14:textId="423E4495" w:rsidR="009B51FA" w:rsidRPr="00BC1B59" w:rsidRDefault="009B51FA" w:rsidP="00841493">
            <w:pPr>
              <w:spacing w:after="120"/>
            </w:pPr>
            <w:r>
              <w:t>[insert total ]</w:t>
            </w:r>
          </w:p>
        </w:tc>
      </w:tr>
    </w:tbl>
    <w:p w14:paraId="787F33A8" w14:textId="77777777" w:rsidR="00D5515B" w:rsidRDefault="00D5515B" w:rsidP="00696484">
      <w:pPr>
        <w:pStyle w:val="Heading2"/>
        <w:numPr>
          <w:ilvl w:val="0"/>
          <w:numId w:val="0"/>
        </w:numPr>
        <w:pBdr>
          <w:top w:val="none" w:sz="0" w:space="0" w:color="auto"/>
        </w:pBdr>
        <w:ind w:left="709" w:hanging="709"/>
      </w:pPr>
    </w:p>
    <w:p w14:paraId="42EDA699" w14:textId="77777777" w:rsidR="00D5515B" w:rsidRDefault="00D5515B">
      <w:pPr>
        <w:rPr>
          <w:rFonts w:asciiTheme="majorHAnsi" w:eastAsiaTheme="majorEastAsia" w:hAnsiTheme="majorHAnsi" w:cstheme="majorHAnsi"/>
          <w:b/>
          <w:sz w:val="24"/>
          <w:szCs w:val="20"/>
        </w:rPr>
      </w:pPr>
      <w:r>
        <w:br w:type="page"/>
      </w:r>
    </w:p>
    <w:p w14:paraId="1F3EF3C1" w14:textId="4AD986FF" w:rsidR="00696484" w:rsidRPr="00696484" w:rsidRDefault="00696484" w:rsidP="00C7018E">
      <w:pPr>
        <w:pStyle w:val="Heading2"/>
        <w:numPr>
          <w:ilvl w:val="0"/>
          <w:numId w:val="0"/>
        </w:numPr>
        <w:ind w:left="709" w:hanging="709"/>
      </w:pPr>
      <w:bookmarkStart w:id="258" w:name="_Ref429731608"/>
      <w:bookmarkStart w:id="259" w:name="_Ref429731612"/>
      <w:bookmarkStart w:id="260" w:name="_Ref429731613"/>
      <w:bookmarkStart w:id="261" w:name="_Ref429731625"/>
      <w:bookmarkStart w:id="262" w:name="_Ref431897877"/>
      <w:bookmarkStart w:id="263" w:name="_Toc432055900"/>
      <w:bookmarkStart w:id="264" w:name="_Toc450660033"/>
      <w:r>
        <w:lastRenderedPageBreak/>
        <w:t xml:space="preserve">Schedule </w:t>
      </w:r>
      <w:r w:rsidR="00D5515B" w:rsidRPr="000F10E0">
        <w:t>3</w:t>
      </w:r>
      <w:r w:rsidR="00853DCC">
        <w:t xml:space="preserve"> </w:t>
      </w:r>
      <w:r>
        <w:t xml:space="preserve">- </w:t>
      </w:r>
      <w:r w:rsidR="00853DCC">
        <w:t xml:space="preserve">Agreed </w:t>
      </w:r>
      <w:r w:rsidR="00B91D6A">
        <w:t xml:space="preserve">Repayment </w:t>
      </w:r>
      <w:bookmarkEnd w:id="258"/>
      <w:bookmarkEnd w:id="259"/>
      <w:bookmarkEnd w:id="260"/>
      <w:bookmarkEnd w:id="261"/>
      <w:r w:rsidR="00B91D6A">
        <w:t>Arrangements</w:t>
      </w:r>
      <w:bookmarkEnd w:id="262"/>
      <w:bookmarkEnd w:id="263"/>
      <w:bookmarkEnd w:id="264"/>
    </w:p>
    <w:p w14:paraId="4D1A05C2" w14:textId="77777777" w:rsidR="00D90C1B" w:rsidRPr="00BC1B59" w:rsidRDefault="0012310C" w:rsidP="00D90C1B">
      <w:pPr>
        <w:spacing w:before="120" w:after="120"/>
        <w:rPr>
          <w:i/>
        </w:rPr>
      </w:pPr>
      <w:r>
        <w:rPr>
          <w:i/>
        </w:rPr>
        <w:t>[</w:t>
      </w:r>
      <w:r w:rsidR="005100CF">
        <w:rPr>
          <w:i/>
          <w:highlight w:val="yellow"/>
        </w:rPr>
        <w:t>Drafting Note: t</w:t>
      </w:r>
      <w:r w:rsidR="00D90C1B" w:rsidRPr="00F631D9">
        <w:rPr>
          <w:i/>
          <w:highlight w:val="yellow"/>
        </w:rPr>
        <w:t>he following table outlines minimum information to be provided by the Finance Provider and Council.  The table has been provided as a guide only.  Additional information or alternative formats may be submitted, or requested by other parties.  Please add or delete rows as relevant to the loan terms.</w:t>
      </w:r>
      <w:r>
        <w:rPr>
          <w:i/>
        </w:rPr>
        <w:t>]</w:t>
      </w:r>
    </w:p>
    <w:p w14:paraId="7A5BCAB9" w14:textId="77777777" w:rsidR="00D90C1B" w:rsidRPr="0005147C" w:rsidRDefault="00D90C1B" w:rsidP="00D90C1B">
      <w:pPr>
        <w:spacing w:before="120"/>
      </w:pPr>
    </w:p>
    <w:tbl>
      <w:tblPr>
        <w:tblStyle w:val="TableGrid1"/>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03"/>
        <w:gridCol w:w="2304"/>
        <w:gridCol w:w="2303"/>
        <w:gridCol w:w="2304"/>
      </w:tblGrid>
      <w:tr w:rsidR="00D90C1B" w:rsidRPr="0005147C" w14:paraId="552751B6" w14:textId="77777777" w:rsidTr="00BC1B59">
        <w:trPr>
          <w:trHeight w:val="299"/>
        </w:trPr>
        <w:tc>
          <w:tcPr>
            <w:tcW w:w="9214" w:type="dxa"/>
            <w:gridSpan w:val="4"/>
            <w:tcBorders>
              <w:bottom w:val="double" w:sz="4" w:space="0" w:color="auto"/>
            </w:tcBorders>
          </w:tcPr>
          <w:p w14:paraId="2E7D26F3" w14:textId="77777777" w:rsidR="00D90C1B" w:rsidRDefault="00D90C1B" w:rsidP="00D90C1B">
            <w:pPr>
              <w:tabs>
                <w:tab w:val="left" w:pos="6490"/>
              </w:tabs>
              <w:rPr>
                <w:b/>
              </w:rPr>
            </w:pPr>
          </w:p>
          <w:tbl>
            <w:tblPr>
              <w:tblStyle w:val="TableGrid1"/>
              <w:tblpPr w:leftFromText="180" w:rightFromText="180" w:vertAnchor="text" w:horzAnchor="margin" w:tblpY="-338"/>
              <w:tblOverlap w:val="never"/>
              <w:tblW w:w="9057" w:type="dxa"/>
              <w:tblLayout w:type="fixed"/>
              <w:tblLook w:val="01E0" w:firstRow="1" w:lastRow="1" w:firstColumn="1" w:lastColumn="1" w:noHBand="0" w:noVBand="0"/>
            </w:tblPr>
            <w:tblGrid>
              <w:gridCol w:w="1403"/>
              <w:gridCol w:w="1701"/>
              <w:gridCol w:w="1701"/>
              <w:gridCol w:w="2268"/>
              <w:gridCol w:w="1984"/>
            </w:tblGrid>
            <w:tr w:rsidR="00D90C1B" w:rsidRPr="0005147C" w14:paraId="0A012A5A" w14:textId="77777777" w:rsidTr="00BC1B59">
              <w:trPr>
                <w:trHeight w:val="32"/>
              </w:trPr>
              <w:tc>
                <w:tcPr>
                  <w:tcW w:w="9057" w:type="dxa"/>
                  <w:gridSpan w:val="5"/>
                  <w:tcBorders>
                    <w:top w:val="single" w:sz="12" w:space="0" w:color="auto"/>
                    <w:left w:val="single" w:sz="12" w:space="0" w:color="auto"/>
                    <w:bottom w:val="single" w:sz="12" w:space="0" w:color="auto"/>
                    <w:right w:val="single" w:sz="12" w:space="0" w:color="auto"/>
                  </w:tcBorders>
                </w:tcPr>
                <w:p w14:paraId="124C08FA" w14:textId="77777777" w:rsidR="00D90C1B" w:rsidRPr="0012310C" w:rsidRDefault="00D90C1B" w:rsidP="0012310C">
                  <w:pPr>
                    <w:spacing w:after="120"/>
                    <w:rPr>
                      <w:b/>
                    </w:rPr>
                  </w:pPr>
                  <w:r w:rsidRPr="0012310C">
                    <w:rPr>
                      <w:b/>
                    </w:rPr>
                    <w:t>Repayments from Building Owner</w:t>
                  </w:r>
                </w:p>
              </w:tc>
            </w:tr>
            <w:tr w:rsidR="00D90C1B" w:rsidRPr="0005147C" w14:paraId="7153F61B" w14:textId="77777777" w:rsidTr="00C7018E">
              <w:trPr>
                <w:trHeight w:val="32"/>
              </w:trPr>
              <w:tc>
                <w:tcPr>
                  <w:tcW w:w="1403" w:type="dxa"/>
                  <w:tcBorders>
                    <w:top w:val="single" w:sz="12" w:space="0" w:color="auto"/>
                    <w:left w:val="single" w:sz="12" w:space="0" w:color="auto"/>
                    <w:bottom w:val="single" w:sz="12" w:space="0" w:color="auto"/>
                    <w:right w:val="single" w:sz="6" w:space="0" w:color="auto"/>
                  </w:tcBorders>
                </w:tcPr>
                <w:p w14:paraId="69C275C4" w14:textId="77777777" w:rsidR="00D90C1B" w:rsidRPr="0005147C" w:rsidRDefault="00D90C1B" w:rsidP="00D90C1B">
                  <w:pPr>
                    <w:spacing w:after="120"/>
                  </w:pPr>
                  <w:r w:rsidRPr="0005147C">
                    <w:t>Payment Period</w:t>
                  </w:r>
                </w:p>
              </w:tc>
              <w:tc>
                <w:tcPr>
                  <w:tcW w:w="1701" w:type="dxa"/>
                  <w:tcBorders>
                    <w:top w:val="single" w:sz="12" w:space="0" w:color="auto"/>
                    <w:left w:val="single" w:sz="6" w:space="0" w:color="auto"/>
                    <w:bottom w:val="single" w:sz="12" w:space="0" w:color="auto"/>
                    <w:right w:val="single" w:sz="6" w:space="0" w:color="auto"/>
                  </w:tcBorders>
                </w:tcPr>
                <w:p w14:paraId="642CCD72" w14:textId="77777777" w:rsidR="00D90C1B" w:rsidRPr="0005147C" w:rsidRDefault="00D90C1B" w:rsidP="00D90C1B">
                  <w:pPr>
                    <w:spacing w:after="120"/>
                  </w:pPr>
                  <w:r w:rsidRPr="0005147C">
                    <w:t>Charge Payment Date</w:t>
                  </w:r>
                </w:p>
              </w:tc>
              <w:tc>
                <w:tcPr>
                  <w:tcW w:w="1701" w:type="dxa"/>
                  <w:tcBorders>
                    <w:top w:val="single" w:sz="12" w:space="0" w:color="auto"/>
                    <w:left w:val="single" w:sz="6" w:space="0" w:color="auto"/>
                    <w:bottom w:val="single" w:sz="12" w:space="0" w:color="auto"/>
                    <w:right w:val="single" w:sz="2" w:space="0" w:color="auto"/>
                  </w:tcBorders>
                </w:tcPr>
                <w:p w14:paraId="25D2882D" w14:textId="77777777" w:rsidR="00D90C1B" w:rsidRPr="0005147C" w:rsidRDefault="00D90C1B" w:rsidP="00D90C1B">
                  <w:r w:rsidRPr="0005147C">
                    <w:t>Charge</w:t>
                  </w:r>
                </w:p>
                <w:p w14:paraId="18BEE032" w14:textId="77777777" w:rsidR="00D90C1B" w:rsidRPr="0005147C" w:rsidRDefault="00D90C1B" w:rsidP="00D90C1B">
                  <w:pPr>
                    <w:spacing w:after="120"/>
                  </w:pPr>
                  <w:r w:rsidRPr="0005147C">
                    <w:t>Payment  Amount</w:t>
                  </w:r>
                </w:p>
              </w:tc>
              <w:tc>
                <w:tcPr>
                  <w:tcW w:w="2268" w:type="dxa"/>
                  <w:tcBorders>
                    <w:left w:val="single" w:sz="2" w:space="0" w:color="auto"/>
                    <w:bottom w:val="single" w:sz="12" w:space="0" w:color="auto"/>
                    <w:right w:val="single" w:sz="2" w:space="0" w:color="auto"/>
                  </w:tcBorders>
                </w:tcPr>
                <w:p w14:paraId="6DAB9A54" w14:textId="77777777" w:rsidR="00D90C1B" w:rsidRPr="0005147C" w:rsidRDefault="0012310C" w:rsidP="00D90C1B">
                  <w:pPr>
                    <w:spacing w:after="120"/>
                  </w:pPr>
                  <w:r>
                    <w:t>Service</w:t>
                  </w:r>
                  <w:r w:rsidRPr="0005147C">
                    <w:t xml:space="preserve"> </w:t>
                  </w:r>
                  <w:r w:rsidR="00D90C1B" w:rsidRPr="0005147C">
                    <w:t>Charges</w:t>
                  </w:r>
                </w:p>
              </w:tc>
              <w:tc>
                <w:tcPr>
                  <w:tcW w:w="1984" w:type="dxa"/>
                  <w:tcBorders>
                    <w:left w:val="single" w:sz="2" w:space="0" w:color="auto"/>
                    <w:bottom w:val="single" w:sz="12" w:space="0" w:color="auto"/>
                    <w:right w:val="single" w:sz="12" w:space="0" w:color="auto"/>
                  </w:tcBorders>
                </w:tcPr>
                <w:p w14:paraId="6B4C833F" w14:textId="2AB00A38" w:rsidR="00D90C1B" w:rsidRPr="0005147C" w:rsidRDefault="009B51FA">
                  <w:pPr>
                    <w:spacing w:after="120"/>
                  </w:pPr>
                  <w:r>
                    <w:t xml:space="preserve">Total </w:t>
                  </w:r>
                  <w:r w:rsidR="00B91D6A">
                    <w:t>Charge Payment</w:t>
                  </w:r>
                </w:p>
              </w:tc>
            </w:tr>
            <w:tr w:rsidR="00D90C1B" w:rsidRPr="0005147C" w14:paraId="53AD4B7A" w14:textId="77777777" w:rsidTr="00C7018E">
              <w:trPr>
                <w:trHeight w:val="32"/>
              </w:trPr>
              <w:tc>
                <w:tcPr>
                  <w:tcW w:w="1403" w:type="dxa"/>
                  <w:tcBorders>
                    <w:top w:val="single" w:sz="12" w:space="0" w:color="auto"/>
                  </w:tcBorders>
                </w:tcPr>
                <w:p w14:paraId="3D154B24" w14:textId="77777777" w:rsidR="00D90C1B" w:rsidRPr="0005147C" w:rsidRDefault="00D90C1B" w:rsidP="00D90C1B">
                  <w:pPr>
                    <w:spacing w:after="120"/>
                  </w:pPr>
                </w:p>
              </w:tc>
              <w:tc>
                <w:tcPr>
                  <w:tcW w:w="1701" w:type="dxa"/>
                  <w:tcBorders>
                    <w:top w:val="single" w:sz="12" w:space="0" w:color="auto"/>
                  </w:tcBorders>
                </w:tcPr>
                <w:p w14:paraId="74F07C1E" w14:textId="77777777" w:rsidR="00D90C1B" w:rsidRPr="0005147C" w:rsidRDefault="00D90C1B" w:rsidP="00D90C1B">
                  <w:pPr>
                    <w:spacing w:after="120"/>
                  </w:pPr>
                </w:p>
              </w:tc>
              <w:tc>
                <w:tcPr>
                  <w:tcW w:w="1701" w:type="dxa"/>
                  <w:tcBorders>
                    <w:top w:val="single" w:sz="12" w:space="0" w:color="auto"/>
                    <w:right w:val="single" w:sz="4" w:space="0" w:color="auto"/>
                  </w:tcBorders>
                </w:tcPr>
                <w:p w14:paraId="48D67526" w14:textId="77777777" w:rsidR="00D90C1B" w:rsidRPr="0005147C" w:rsidRDefault="00D90C1B" w:rsidP="00D90C1B">
                  <w:pPr>
                    <w:spacing w:after="120"/>
                  </w:pPr>
                </w:p>
              </w:tc>
              <w:tc>
                <w:tcPr>
                  <w:tcW w:w="2268" w:type="dxa"/>
                  <w:tcBorders>
                    <w:left w:val="single" w:sz="4" w:space="0" w:color="auto"/>
                  </w:tcBorders>
                </w:tcPr>
                <w:p w14:paraId="6658FC28" w14:textId="77777777" w:rsidR="00D90C1B" w:rsidRPr="00F631D9" w:rsidRDefault="00B91D6A" w:rsidP="00D90C1B">
                  <w:pPr>
                    <w:spacing w:after="120"/>
                    <w:rPr>
                      <w:i/>
                    </w:rPr>
                  </w:pPr>
                  <w:r>
                    <w:t>[</w:t>
                  </w:r>
                  <w:r w:rsidRPr="00F631D9">
                    <w:rPr>
                      <w:i/>
                      <w:highlight w:val="yellow"/>
                    </w:rPr>
                    <w:t>insert one-off charge or insert recurring service charge for each Charge Payment</w:t>
                  </w:r>
                  <w:r>
                    <w:rPr>
                      <w:i/>
                    </w:rPr>
                    <w:t>]</w:t>
                  </w:r>
                </w:p>
              </w:tc>
              <w:tc>
                <w:tcPr>
                  <w:tcW w:w="1984" w:type="dxa"/>
                  <w:tcBorders>
                    <w:top w:val="single" w:sz="12" w:space="0" w:color="auto"/>
                    <w:right w:val="single" w:sz="4" w:space="0" w:color="auto"/>
                  </w:tcBorders>
                </w:tcPr>
                <w:p w14:paraId="7ECE8410" w14:textId="77777777" w:rsidR="00D90C1B" w:rsidRPr="00C14E4D" w:rsidRDefault="00B91D6A" w:rsidP="00D90C1B">
                  <w:pPr>
                    <w:spacing w:after="120"/>
                  </w:pPr>
                  <w:r>
                    <w:t>[</w:t>
                  </w:r>
                  <w:r w:rsidRPr="00F631D9">
                    <w:rPr>
                      <w:i/>
                      <w:highlight w:val="yellow"/>
                    </w:rPr>
                    <w:t>insert sum</w:t>
                  </w:r>
                  <w:r w:rsidR="00C14E4D">
                    <w:t>]</w:t>
                  </w:r>
                </w:p>
              </w:tc>
            </w:tr>
            <w:tr w:rsidR="00D90C1B" w:rsidRPr="0005147C" w14:paraId="27A4B794" w14:textId="77777777" w:rsidTr="00C7018E">
              <w:trPr>
                <w:trHeight w:val="32"/>
              </w:trPr>
              <w:tc>
                <w:tcPr>
                  <w:tcW w:w="1403" w:type="dxa"/>
                </w:tcPr>
                <w:p w14:paraId="3A35764A" w14:textId="77777777" w:rsidR="00D90C1B" w:rsidRPr="0005147C" w:rsidRDefault="00D90C1B" w:rsidP="00D90C1B">
                  <w:pPr>
                    <w:spacing w:after="120"/>
                  </w:pPr>
                </w:p>
              </w:tc>
              <w:tc>
                <w:tcPr>
                  <w:tcW w:w="1701" w:type="dxa"/>
                </w:tcPr>
                <w:p w14:paraId="3007CF19" w14:textId="77777777" w:rsidR="00D90C1B" w:rsidRPr="0005147C" w:rsidRDefault="00D90C1B" w:rsidP="00D90C1B">
                  <w:pPr>
                    <w:spacing w:after="120"/>
                  </w:pPr>
                </w:p>
              </w:tc>
              <w:tc>
                <w:tcPr>
                  <w:tcW w:w="1701" w:type="dxa"/>
                  <w:tcBorders>
                    <w:right w:val="single" w:sz="4" w:space="0" w:color="auto"/>
                  </w:tcBorders>
                </w:tcPr>
                <w:p w14:paraId="36A0C03C" w14:textId="77777777" w:rsidR="00D90C1B" w:rsidRPr="0005147C" w:rsidRDefault="00D90C1B" w:rsidP="00D90C1B">
                  <w:pPr>
                    <w:spacing w:after="120"/>
                  </w:pPr>
                </w:p>
              </w:tc>
              <w:tc>
                <w:tcPr>
                  <w:tcW w:w="2268" w:type="dxa"/>
                  <w:tcBorders>
                    <w:left w:val="single" w:sz="4" w:space="0" w:color="auto"/>
                  </w:tcBorders>
                </w:tcPr>
                <w:p w14:paraId="4FFB8295" w14:textId="77777777" w:rsidR="00D90C1B" w:rsidRPr="0005147C" w:rsidRDefault="00D90C1B" w:rsidP="00D90C1B">
                  <w:pPr>
                    <w:spacing w:after="120"/>
                  </w:pPr>
                </w:p>
              </w:tc>
              <w:tc>
                <w:tcPr>
                  <w:tcW w:w="1984" w:type="dxa"/>
                  <w:tcBorders>
                    <w:right w:val="single" w:sz="4" w:space="0" w:color="auto"/>
                  </w:tcBorders>
                </w:tcPr>
                <w:p w14:paraId="7ECD5E39" w14:textId="77777777" w:rsidR="00D90C1B" w:rsidRPr="0005147C" w:rsidRDefault="00D90C1B" w:rsidP="00D90C1B">
                  <w:pPr>
                    <w:spacing w:after="120"/>
                  </w:pPr>
                </w:p>
              </w:tc>
            </w:tr>
            <w:tr w:rsidR="00D90C1B" w:rsidRPr="0005147C" w14:paraId="2EC87732" w14:textId="77777777" w:rsidTr="00C7018E">
              <w:trPr>
                <w:trHeight w:val="32"/>
              </w:trPr>
              <w:tc>
                <w:tcPr>
                  <w:tcW w:w="1403" w:type="dxa"/>
                </w:tcPr>
                <w:p w14:paraId="752380CE" w14:textId="77777777" w:rsidR="00D90C1B" w:rsidRPr="0005147C" w:rsidRDefault="00D90C1B" w:rsidP="00D90C1B">
                  <w:pPr>
                    <w:spacing w:after="120"/>
                  </w:pPr>
                </w:p>
              </w:tc>
              <w:tc>
                <w:tcPr>
                  <w:tcW w:w="1701" w:type="dxa"/>
                </w:tcPr>
                <w:p w14:paraId="6E114915" w14:textId="77777777" w:rsidR="00D90C1B" w:rsidRPr="0005147C" w:rsidRDefault="00D90C1B" w:rsidP="00D90C1B">
                  <w:pPr>
                    <w:spacing w:after="120"/>
                  </w:pPr>
                </w:p>
              </w:tc>
              <w:tc>
                <w:tcPr>
                  <w:tcW w:w="1701" w:type="dxa"/>
                  <w:tcBorders>
                    <w:right w:val="single" w:sz="4" w:space="0" w:color="auto"/>
                  </w:tcBorders>
                </w:tcPr>
                <w:p w14:paraId="282D9A59" w14:textId="77777777" w:rsidR="00D90C1B" w:rsidRPr="0005147C" w:rsidRDefault="00D90C1B" w:rsidP="00D90C1B">
                  <w:pPr>
                    <w:spacing w:after="120"/>
                  </w:pPr>
                </w:p>
              </w:tc>
              <w:tc>
                <w:tcPr>
                  <w:tcW w:w="2268" w:type="dxa"/>
                  <w:tcBorders>
                    <w:left w:val="single" w:sz="4" w:space="0" w:color="auto"/>
                  </w:tcBorders>
                </w:tcPr>
                <w:p w14:paraId="78871B93" w14:textId="77777777" w:rsidR="00D90C1B" w:rsidRPr="0005147C" w:rsidRDefault="00D90C1B" w:rsidP="00D90C1B">
                  <w:pPr>
                    <w:spacing w:after="120"/>
                  </w:pPr>
                </w:p>
              </w:tc>
              <w:tc>
                <w:tcPr>
                  <w:tcW w:w="1984" w:type="dxa"/>
                  <w:tcBorders>
                    <w:right w:val="single" w:sz="4" w:space="0" w:color="auto"/>
                  </w:tcBorders>
                </w:tcPr>
                <w:p w14:paraId="7239CF09" w14:textId="77777777" w:rsidR="00D90C1B" w:rsidRPr="0005147C" w:rsidRDefault="00D90C1B" w:rsidP="00D90C1B">
                  <w:pPr>
                    <w:spacing w:after="120"/>
                  </w:pPr>
                </w:p>
              </w:tc>
            </w:tr>
            <w:tr w:rsidR="00D90C1B" w:rsidRPr="0005147C" w14:paraId="420F90FE" w14:textId="77777777" w:rsidTr="00C7018E">
              <w:trPr>
                <w:trHeight w:val="32"/>
              </w:trPr>
              <w:tc>
                <w:tcPr>
                  <w:tcW w:w="1403" w:type="dxa"/>
                </w:tcPr>
                <w:p w14:paraId="5B91746E" w14:textId="77777777" w:rsidR="00D90C1B" w:rsidRPr="0005147C" w:rsidRDefault="00D90C1B" w:rsidP="00D90C1B">
                  <w:pPr>
                    <w:spacing w:after="120"/>
                  </w:pPr>
                </w:p>
              </w:tc>
              <w:tc>
                <w:tcPr>
                  <w:tcW w:w="1701" w:type="dxa"/>
                </w:tcPr>
                <w:p w14:paraId="762C93CC" w14:textId="77777777" w:rsidR="00D90C1B" w:rsidRPr="0005147C" w:rsidRDefault="00D90C1B" w:rsidP="00D90C1B">
                  <w:pPr>
                    <w:spacing w:after="120"/>
                  </w:pPr>
                </w:p>
              </w:tc>
              <w:tc>
                <w:tcPr>
                  <w:tcW w:w="1701" w:type="dxa"/>
                  <w:tcBorders>
                    <w:right w:val="single" w:sz="4" w:space="0" w:color="auto"/>
                  </w:tcBorders>
                </w:tcPr>
                <w:p w14:paraId="272EF245" w14:textId="77777777" w:rsidR="00D90C1B" w:rsidRPr="0005147C" w:rsidRDefault="00D90C1B" w:rsidP="00D90C1B">
                  <w:pPr>
                    <w:spacing w:after="120"/>
                  </w:pPr>
                </w:p>
              </w:tc>
              <w:tc>
                <w:tcPr>
                  <w:tcW w:w="2268" w:type="dxa"/>
                  <w:tcBorders>
                    <w:left w:val="single" w:sz="4" w:space="0" w:color="auto"/>
                  </w:tcBorders>
                </w:tcPr>
                <w:p w14:paraId="4F110FF7" w14:textId="77777777" w:rsidR="00D90C1B" w:rsidRPr="0005147C" w:rsidRDefault="00D90C1B" w:rsidP="00D90C1B">
                  <w:pPr>
                    <w:spacing w:after="120"/>
                  </w:pPr>
                </w:p>
              </w:tc>
              <w:tc>
                <w:tcPr>
                  <w:tcW w:w="1984" w:type="dxa"/>
                  <w:tcBorders>
                    <w:right w:val="single" w:sz="4" w:space="0" w:color="auto"/>
                  </w:tcBorders>
                </w:tcPr>
                <w:p w14:paraId="5C9E5AD5" w14:textId="77777777" w:rsidR="00D90C1B" w:rsidRPr="0005147C" w:rsidRDefault="00D90C1B" w:rsidP="00D90C1B">
                  <w:pPr>
                    <w:spacing w:after="120"/>
                  </w:pPr>
                </w:p>
              </w:tc>
            </w:tr>
            <w:tr w:rsidR="00D90C1B" w:rsidRPr="0005147C" w14:paraId="242D6200" w14:textId="77777777" w:rsidTr="00C7018E">
              <w:trPr>
                <w:trHeight w:val="32"/>
              </w:trPr>
              <w:tc>
                <w:tcPr>
                  <w:tcW w:w="1403" w:type="dxa"/>
                </w:tcPr>
                <w:p w14:paraId="6A3A4486" w14:textId="77777777" w:rsidR="00D90C1B" w:rsidRPr="0005147C" w:rsidRDefault="00D90C1B" w:rsidP="00D90C1B">
                  <w:pPr>
                    <w:spacing w:after="120"/>
                  </w:pPr>
                </w:p>
              </w:tc>
              <w:tc>
                <w:tcPr>
                  <w:tcW w:w="1701" w:type="dxa"/>
                </w:tcPr>
                <w:p w14:paraId="5863CA3B" w14:textId="77777777" w:rsidR="00D90C1B" w:rsidRPr="0005147C" w:rsidRDefault="00D90C1B" w:rsidP="00D90C1B">
                  <w:pPr>
                    <w:spacing w:after="120"/>
                  </w:pPr>
                </w:p>
              </w:tc>
              <w:tc>
                <w:tcPr>
                  <w:tcW w:w="1701" w:type="dxa"/>
                  <w:tcBorders>
                    <w:right w:val="single" w:sz="4" w:space="0" w:color="auto"/>
                  </w:tcBorders>
                </w:tcPr>
                <w:p w14:paraId="07521573" w14:textId="77777777" w:rsidR="00D90C1B" w:rsidRPr="0005147C" w:rsidRDefault="00D90C1B" w:rsidP="00D90C1B">
                  <w:pPr>
                    <w:spacing w:after="120"/>
                  </w:pPr>
                </w:p>
              </w:tc>
              <w:tc>
                <w:tcPr>
                  <w:tcW w:w="2268" w:type="dxa"/>
                  <w:tcBorders>
                    <w:left w:val="single" w:sz="4" w:space="0" w:color="auto"/>
                  </w:tcBorders>
                </w:tcPr>
                <w:p w14:paraId="730D9259" w14:textId="77777777" w:rsidR="00D90C1B" w:rsidRPr="0005147C" w:rsidRDefault="00D90C1B" w:rsidP="00D90C1B">
                  <w:pPr>
                    <w:spacing w:after="120"/>
                  </w:pPr>
                </w:p>
              </w:tc>
              <w:tc>
                <w:tcPr>
                  <w:tcW w:w="1984" w:type="dxa"/>
                  <w:tcBorders>
                    <w:right w:val="single" w:sz="4" w:space="0" w:color="auto"/>
                  </w:tcBorders>
                </w:tcPr>
                <w:p w14:paraId="6AB45BA9" w14:textId="77777777" w:rsidR="00D90C1B" w:rsidRPr="0005147C" w:rsidRDefault="00D90C1B" w:rsidP="00D90C1B">
                  <w:pPr>
                    <w:spacing w:after="120"/>
                  </w:pPr>
                </w:p>
              </w:tc>
            </w:tr>
            <w:tr w:rsidR="00D90C1B" w:rsidRPr="0005147C" w14:paraId="64814827" w14:textId="77777777" w:rsidTr="00C7018E">
              <w:trPr>
                <w:trHeight w:val="32"/>
              </w:trPr>
              <w:tc>
                <w:tcPr>
                  <w:tcW w:w="1403" w:type="dxa"/>
                </w:tcPr>
                <w:p w14:paraId="7C155A49" w14:textId="77777777" w:rsidR="00D90C1B" w:rsidRPr="0005147C" w:rsidRDefault="00D90C1B" w:rsidP="00D90C1B">
                  <w:pPr>
                    <w:spacing w:after="120"/>
                  </w:pPr>
                </w:p>
              </w:tc>
              <w:tc>
                <w:tcPr>
                  <w:tcW w:w="1701" w:type="dxa"/>
                </w:tcPr>
                <w:p w14:paraId="5A359CE0" w14:textId="77777777" w:rsidR="00D90C1B" w:rsidRPr="0005147C" w:rsidRDefault="00D90C1B" w:rsidP="00D90C1B">
                  <w:pPr>
                    <w:spacing w:after="120"/>
                  </w:pPr>
                </w:p>
              </w:tc>
              <w:tc>
                <w:tcPr>
                  <w:tcW w:w="1701" w:type="dxa"/>
                  <w:tcBorders>
                    <w:right w:val="single" w:sz="4" w:space="0" w:color="auto"/>
                  </w:tcBorders>
                </w:tcPr>
                <w:p w14:paraId="55D02F0A" w14:textId="77777777" w:rsidR="00D90C1B" w:rsidRPr="0005147C" w:rsidRDefault="00D90C1B" w:rsidP="00D90C1B">
                  <w:pPr>
                    <w:spacing w:after="120"/>
                  </w:pPr>
                </w:p>
              </w:tc>
              <w:tc>
                <w:tcPr>
                  <w:tcW w:w="2268" w:type="dxa"/>
                  <w:tcBorders>
                    <w:left w:val="single" w:sz="4" w:space="0" w:color="auto"/>
                  </w:tcBorders>
                </w:tcPr>
                <w:p w14:paraId="2EA98187" w14:textId="77777777" w:rsidR="00D90C1B" w:rsidRPr="0005147C" w:rsidRDefault="00D90C1B" w:rsidP="00D90C1B">
                  <w:pPr>
                    <w:spacing w:after="120"/>
                  </w:pPr>
                </w:p>
              </w:tc>
              <w:tc>
                <w:tcPr>
                  <w:tcW w:w="1984" w:type="dxa"/>
                  <w:tcBorders>
                    <w:right w:val="single" w:sz="4" w:space="0" w:color="auto"/>
                  </w:tcBorders>
                </w:tcPr>
                <w:p w14:paraId="37DAEB4A" w14:textId="77777777" w:rsidR="00D90C1B" w:rsidRPr="0005147C" w:rsidRDefault="00D90C1B" w:rsidP="00D90C1B">
                  <w:pPr>
                    <w:spacing w:after="120"/>
                  </w:pPr>
                </w:p>
              </w:tc>
            </w:tr>
            <w:tr w:rsidR="00C14E4D" w:rsidRPr="0005147C" w14:paraId="675BADBB" w14:textId="77777777" w:rsidTr="00C7018E">
              <w:trPr>
                <w:trHeight w:val="32"/>
              </w:trPr>
              <w:tc>
                <w:tcPr>
                  <w:tcW w:w="7073" w:type="dxa"/>
                  <w:gridSpan w:val="4"/>
                  <w:tcBorders>
                    <w:right w:val="single" w:sz="4" w:space="0" w:color="auto"/>
                  </w:tcBorders>
                </w:tcPr>
                <w:p w14:paraId="4EB9EAF1" w14:textId="77777777" w:rsidR="00C14E4D" w:rsidRPr="0005147C" w:rsidRDefault="00C14E4D" w:rsidP="00D90C1B">
                  <w:pPr>
                    <w:spacing w:after="120"/>
                  </w:pPr>
                  <w:r>
                    <w:rPr>
                      <w:b/>
                    </w:rPr>
                    <w:t>Environmental Upgrade Charge</w:t>
                  </w:r>
                </w:p>
              </w:tc>
              <w:tc>
                <w:tcPr>
                  <w:tcW w:w="1984" w:type="dxa"/>
                  <w:tcBorders>
                    <w:left w:val="single" w:sz="4" w:space="0" w:color="auto"/>
                    <w:right w:val="single" w:sz="4" w:space="0" w:color="auto"/>
                  </w:tcBorders>
                </w:tcPr>
                <w:p w14:paraId="4D76F32C" w14:textId="77777777" w:rsidR="00C14E4D" w:rsidRPr="00C14E4D" w:rsidRDefault="00C14E4D" w:rsidP="00D90C1B">
                  <w:pPr>
                    <w:spacing w:after="120"/>
                  </w:pPr>
                  <w:r>
                    <w:t>[</w:t>
                  </w:r>
                  <w:r w:rsidRPr="00F631D9">
                    <w:rPr>
                      <w:b/>
                      <w:i/>
                      <w:highlight w:val="yellow"/>
                    </w:rPr>
                    <w:t>insert total sum of all Charge Payments</w:t>
                  </w:r>
                  <w:r>
                    <w:t>]</w:t>
                  </w:r>
                </w:p>
              </w:tc>
            </w:tr>
          </w:tbl>
          <w:p w14:paraId="4324DB77" w14:textId="77777777" w:rsidR="005100CF" w:rsidRDefault="005100CF">
            <w:pPr>
              <w:tabs>
                <w:tab w:val="left" w:pos="6490"/>
              </w:tabs>
              <w:rPr>
                <w:b/>
              </w:rPr>
            </w:pPr>
          </w:p>
          <w:p w14:paraId="780439B8" w14:textId="77777777" w:rsidR="00D90C1B" w:rsidRPr="0005147C" w:rsidRDefault="006C64D8">
            <w:pPr>
              <w:tabs>
                <w:tab w:val="left" w:pos="6490"/>
              </w:tabs>
              <w:rPr>
                <w:b/>
              </w:rPr>
            </w:pPr>
            <w:r>
              <w:rPr>
                <w:b/>
              </w:rPr>
              <w:t>Administrative Costs</w:t>
            </w:r>
          </w:p>
        </w:tc>
      </w:tr>
      <w:tr w:rsidR="00D90C1B" w:rsidRPr="0005147C" w14:paraId="55CB69EE" w14:textId="77777777" w:rsidTr="00BC1B59">
        <w:trPr>
          <w:trHeight w:val="695"/>
        </w:trPr>
        <w:tc>
          <w:tcPr>
            <w:tcW w:w="2303" w:type="dxa"/>
            <w:tcBorders>
              <w:top w:val="double" w:sz="4" w:space="0" w:color="auto"/>
            </w:tcBorders>
          </w:tcPr>
          <w:p w14:paraId="60769559" w14:textId="77777777" w:rsidR="00A123F2" w:rsidRDefault="00A123F2" w:rsidP="00D90C1B">
            <w:pPr>
              <w:tabs>
                <w:tab w:val="left" w:pos="6490"/>
              </w:tabs>
            </w:pPr>
          </w:p>
          <w:p w14:paraId="404C5631" w14:textId="77777777" w:rsidR="00D90C1B" w:rsidRPr="009A5C21" w:rsidRDefault="00D90C1B" w:rsidP="00D90C1B">
            <w:pPr>
              <w:tabs>
                <w:tab w:val="left" w:pos="6490"/>
              </w:tabs>
            </w:pPr>
            <w:r w:rsidRPr="009A5C21">
              <w:t xml:space="preserve">Amendment Fee </w:t>
            </w:r>
          </w:p>
          <w:p w14:paraId="4B936DFE" w14:textId="77777777" w:rsidR="00D90C1B" w:rsidRPr="0005147C" w:rsidRDefault="00D90C1B">
            <w:pPr>
              <w:tabs>
                <w:tab w:val="left" w:pos="6490"/>
              </w:tabs>
              <w:ind w:right="198"/>
            </w:pPr>
            <w:r w:rsidRPr="0005147C">
              <w:t>(</w:t>
            </w:r>
            <w:r w:rsidR="0012310C">
              <w:t>as</w:t>
            </w:r>
            <w:r w:rsidR="0012310C" w:rsidRPr="0005147C">
              <w:t xml:space="preserve"> </w:t>
            </w:r>
            <w:r w:rsidRPr="0005147C">
              <w:t>applicable)</w:t>
            </w:r>
          </w:p>
        </w:tc>
        <w:tc>
          <w:tcPr>
            <w:tcW w:w="2304" w:type="dxa"/>
            <w:tcBorders>
              <w:top w:val="double" w:sz="4" w:space="0" w:color="auto"/>
              <w:bottom w:val="single" w:sz="4" w:space="0" w:color="auto"/>
            </w:tcBorders>
          </w:tcPr>
          <w:p w14:paraId="71EF7B18" w14:textId="77777777" w:rsidR="00D90C1B" w:rsidRPr="0005147C" w:rsidRDefault="00D90C1B" w:rsidP="00D90C1B">
            <w:pPr>
              <w:tabs>
                <w:tab w:val="left" w:pos="6490"/>
              </w:tabs>
            </w:pPr>
          </w:p>
        </w:tc>
        <w:tc>
          <w:tcPr>
            <w:tcW w:w="2303" w:type="dxa"/>
            <w:tcBorders>
              <w:top w:val="double" w:sz="4" w:space="0" w:color="auto"/>
            </w:tcBorders>
          </w:tcPr>
          <w:p w14:paraId="0B522F0C" w14:textId="77777777" w:rsidR="00D90C1B" w:rsidRPr="0005147C" w:rsidRDefault="00D90C1B" w:rsidP="00D90C1B">
            <w:pPr>
              <w:tabs>
                <w:tab w:val="left" w:pos="6490"/>
              </w:tabs>
            </w:pPr>
          </w:p>
          <w:p w14:paraId="6AE3A56A" w14:textId="77777777" w:rsidR="00D90C1B" w:rsidRPr="0005147C" w:rsidRDefault="00D90C1B" w:rsidP="00D90C1B">
            <w:pPr>
              <w:tabs>
                <w:tab w:val="left" w:pos="6490"/>
              </w:tabs>
              <w:ind w:firstLine="170"/>
            </w:pPr>
          </w:p>
        </w:tc>
        <w:tc>
          <w:tcPr>
            <w:tcW w:w="2304" w:type="dxa"/>
            <w:tcBorders>
              <w:top w:val="double" w:sz="4" w:space="0" w:color="auto"/>
            </w:tcBorders>
          </w:tcPr>
          <w:p w14:paraId="3A4DCD58" w14:textId="77777777" w:rsidR="00D90C1B" w:rsidRPr="0005147C" w:rsidRDefault="00D90C1B" w:rsidP="00D90C1B">
            <w:pPr>
              <w:tabs>
                <w:tab w:val="left" w:pos="6490"/>
              </w:tabs>
            </w:pPr>
          </w:p>
        </w:tc>
      </w:tr>
      <w:tr w:rsidR="00D90C1B" w:rsidRPr="0005147C" w14:paraId="402DB798" w14:textId="77777777" w:rsidTr="00BC1B59">
        <w:trPr>
          <w:trHeight w:val="282"/>
        </w:trPr>
        <w:tc>
          <w:tcPr>
            <w:tcW w:w="4607" w:type="dxa"/>
            <w:gridSpan w:val="2"/>
          </w:tcPr>
          <w:p w14:paraId="77ABBBCE" w14:textId="77777777" w:rsidR="00D90C1B" w:rsidRPr="0005147C" w:rsidRDefault="00D90C1B" w:rsidP="00D90C1B">
            <w:pPr>
              <w:tabs>
                <w:tab w:val="left" w:pos="6490"/>
              </w:tabs>
            </w:pPr>
          </w:p>
          <w:p w14:paraId="1250C0B4" w14:textId="77777777" w:rsidR="00D90C1B" w:rsidRDefault="00D90C1B" w:rsidP="00D90C1B">
            <w:pPr>
              <w:tabs>
                <w:tab w:val="left" w:pos="6490"/>
              </w:tabs>
            </w:pPr>
            <w:r w:rsidRPr="0005147C">
              <w:t>Late Payment / Direct Debit Dishonour Fee</w:t>
            </w:r>
          </w:p>
          <w:p w14:paraId="3EFD7E66" w14:textId="77777777" w:rsidR="00D90C1B" w:rsidRPr="0005147C" w:rsidRDefault="00D90C1B">
            <w:pPr>
              <w:tabs>
                <w:tab w:val="left" w:pos="6490"/>
              </w:tabs>
            </w:pPr>
            <w:r w:rsidRPr="0005147C">
              <w:t>(</w:t>
            </w:r>
            <w:r w:rsidR="0012310C">
              <w:t>as</w:t>
            </w:r>
            <w:r w:rsidR="0012310C" w:rsidRPr="0005147C">
              <w:t xml:space="preserve"> </w:t>
            </w:r>
            <w:r w:rsidRPr="0005147C">
              <w:t>applicable</w:t>
            </w:r>
            <w:r>
              <w:t>, interest may apply</w:t>
            </w:r>
            <w:r w:rsidRPr="0005147C">
              <w:t>)</w:t>
            </w:r>
          </w:p>
        </w:tc>
        <w:tc>
          <w:tcPr>
            <w:tcW w:w="4607" w:type="dxa"/>
            <w:gridSpan w:val="2"/>
            <w:tcBorders>
              <w:bottom w:val="single" w:sz="4" w:space="0" w:color="auto"/>
            </w:tcBorders>
          </w:tcPr>
          <w:p w14:paraId="1DE6F40F" w14:textId="77777777" w:rsidR="00D90C1B" w:rsidRPr="0005147C" w:rsidRDefault="00D90C1B" w:rsidP="00D90C1B">
            <w:pPr>
              <w:tabs>
                <w:tab w:val="left" w:pos="6490"/>
              </w:tabs>
              <w:rPr>
                <w:i/>
              </w:rPr>
            </w:pPr>
          </w:p>
        </w:tc>
      </w:tr>
    </w:tbl>
    <w:p w14:paraId="34E91B62" w14:textId="77777777" w:rsidR="005100CF" w:rsidRDefault="005100CF" w:rsidP="00696484">
      <w:pPr>
        <w:pStyle w:val="Heading2"/>
        <w:numPr>
          <w:ilvl w:val="0"/>
          <w:numId w:val="0"/>
        </w:numPr>
        <w:pBdr>
          <w:top w:val="none" w:sz="0" w:space="0" w:color="auto"/>
        </w:pBdr>
        <w:ind w:left="709" w:hanging="709"/>
        <w:rPr>
          <w:b w:val="0"/>
          <w:i/>
        </w:rPr>
      </w:pPr>
    </w:p>
    <w:p w14:paraId="6DCC5E48" w14:textId="77777777" w:rsidR="005100CF" w:rsidRDefault="005100CF">
      <w:pPr>
        <w:rPr>
          <w:rFonts w:asciiTheme="majorHAnsi" w:eastAsiaTheme="majorEastAsia" w:hAnsiTheme="majorHAnsi" w:cstheme="majorHAnsi"/>
          <w:i/>
          <w:sz w:val="24"/>
          <w:szCs w:val="20"/>
        </w:rPr>
      </w:pPr>
      <w:r>
        <w:rPr>
          <w:b/>
          <w:i/>
        </w:rPr>
        <w:br w:type="page"/>
      </w:r>
    </w:p>
    <w:p w14:paraId="3354AE12" w14:textId="161CAFDE" w:rsidR="00696484" w:rsidRPr="00696484" w:rsidRDefault="00696484" w:rsidP="00C7018E">
      <w:pPr>
        <w:pStyle w:val="Heading2"/>
        <w:numPr>
          <w:ilvl w:val="0"/>
          <w:numId w:val="0"/>
        </w:numPr>
        <w:ind w:left="709" w:hanging="709"/>
      </w:pPr>
      <w:bookmarkStart w:id="265" w:name="_Ref429732307"/>
      <w:bookmarkStart w:id="266" w:name="_Toc432055901"/>
      <w:bookmarkStart w:id="267" w:name="_Toc450660034"/>
      <w:bookmarkStart w:id="268" w:name="_Ref450663836"/>
      <w:bookmarkStart w:id="269" w:name="_Ref450664182"/>
      <w:bookmarkStart w:id="270" w:name="_Ref450664209"/>
      <w:r>
        <w:lastRenderedPageBreak/>
        <w:t xml:space="preserve">Schedule </w:t>
      </w:r>
      <w:r w:rsidR="00853DCC" w:rsidRPr="000F10E0">
        <w:t>4</w:t>
      </w:r>
      <w:r w:rsidR="00853DCC">
        <w:t xml:space="preserve"> - Lessee cost savings estimation</w:t>
      </w:r>
      <w:bookmarkEnd w:id="265"/>
      <w:bookmarkEnd w:id="266"/>
      <w:bookmarkEnd w:id="267"/>
      <w:bookmarkEnd w:id="268"/>
      <w:bookmarkEnd w:id="269"/>
      <w:bookmarkEnd w:id="270"/>
    </w:p>
    <w:p w14:paraId="5F5F98BB" w14:textId="3CE0ED32" w:rsidR="00A123F2" w:rsidRPr="003D7FCE" w:rsidRDefault="00A01203" w:rsidP="00A123F2">
      <w:r>
        <w:rPr>
          <w:i/>
        </w:rPr>
        <w:t>[</w:t>
      </w:r>
      <w:r w:rsidR="005100CF">
        <w:rPr>
          <w:i/>
          <w:highlight w:val="yellow"/>
        </w:rPr>
        <w:t>Drafting Note: t</w:t>
      </w:r>
      <w:r w:rsidR="00A123F2" w:rsidRPr="00F631D9">
        <w:rPr>
          <w:i/>
          <w:highlight w:val="yellow"/>
        </w:rPr>
        <w:t xml:space="preserve">he following table outlines an example of minimum information to be provided by the </w:t>
      </w:r>
      <w:r w:rsidR="00FA704B">
        <w:rPr>
          <w:i/>
          <w:highlight w:val="yellow"/>
        </w:rPr>
        <w:t>B</w:t>
      </w:r>
      <w:r w:rsidR="00A123F2" w:rsidRPr="00F631D9">
        <w:rPr>
          <w:i/>
          <w:highlight w:val="yellow"/>
        </w:rPr>
        <w:t xml:space="preserve">uilding </w:t>
      </w:r>
      <w:r w:rsidR="00FA704B">
        <w:rPr>
          <w:i/>
          <w:highlight w:val="yellow"/>
        </w:rPr>
        <w:t>O</w:t>
      </w:r>
      <w:r w:rsidR="00A123F2" w:rsidRPr="00F631D9">
        <w:rPr>
          <w:i/>
          <w:highlight w:val="yellow"/>
        </w:rPr>
        <w:t xml:space="preserve">wner and their representative. </w:t>
      </w:r>
      <w:r w:rsidRPr="00F631D9">
        <w:rPr>
          <w:i/>
          <w:highlight w:val="yellow"/>
        </w:rPr>
        <w:t xml:space="preserve"> </w:t>
      </w:r>
      <w:r w:rsidR="00A123F2" w:rsidRPr="00F631D9">
        <w:rPr>
          <w:i/>
          <w:highlight w:val="yellow"/>
        </w:rPr>
        <w:t xml:space="preserve">This </w:t>
      </w:r>
      <w:r w:rsidR="005100CF">
        <w:rPr>
          <w:i/>
          <w:highlight w:val="yellow"/>
        </w:rPr>
        <w:t>Schedule</w:t>
      </w:r>
      <w:r w:rsidR="005100CF" w:rsidRPr="00F631D9">
        <w:rPr>
          <w:i/>
          <w:highlight w:val="yellow"/>
        </w:rPr>
        <w:t xml:space="preserve"> </w:t>
      </w:r>
      <w:r w:rsidR="00A123F2" w:rsidRPr="00F631D9">
        <w:rPr>
          <w:i/>
          <w:highlight w:val="yellow"/>
        </w:rPr>
        <w:t xml:space="preserve">only needs to be completed if the </w:t>
      </w:r>
      <w:r w:rsidR="00FA704B">
        <w:rPr>
          <w:i/>
          <w:highlight w:val="yellow"/>
        </w:rPr>
        <w:t>B</w:t>
      </w:r>
      <w:r w:rsidR="00A123F2" w:rsidRPr="00F631D9">
        <w:rPr>
          <w:i/>
          <w:highlight w:val="yellow"/>
        </w:rPr>
        <w:t xml:space="preserve">uilding </w:t>
      </w:r>
      <w:r w:rsidR="00FA704B">
        <w:rPr>
          <w:i/>
          <w:highlight w:val="yellow"/>
        </w:rPr>
        <w:t>O</w:t>
      </w:r>
      <w:r w:rsidR="00A123F2" w:rsidRPr="00F631D9">
        <w:rPr>
          <w:i/>
          <w:highlight w:val="yellow"/>
        </w:rPr>
        <w:t>wner intends to pass on upgrade costs to their Lessees(s).</w:t>
      </w:r>
      <w:r w:rsidRPr="00F631D9">
        <w:rPr>
          <w:i/>
          <w:highlight w:val="yellow"/>
        </w:rPr>
        <w:t xml:space="preserve">  </w:t>
      </w:r>
      <w:r w:rsidR="00A123F2" w:rsidRPr="00F631D9">
        <w:rPr>
          <w:i/>
          <w:highlight w:val="yellow"/>
        </w:rPr>
        <w:t>The table has been provided as a guide only.  Additional information and/or alternative formats may be submitted, or requested by other parties.  A Table would be allocated for each Lessee, with rows added depending on the term of the loan.</w:t>
      </w:r>
      <w:r>
        <w:rPr>
          <w:i/>
        </w:rPr>
        <w:t>]</w:t>
      </w:r>
    </w:p>
    <w:tbl>
      <w:tblPr>
        <w:tblStyle w:val="TableGrid2"/>
        <w:tblW w:w="9493" w:type="dxa"/>
        <w:tblLayout w:type="fixed"/>
        <w:tblLook w:val="01E0" w:firstRow="1" w:lastRow="1" w:firstColumn="1" w:lastColumn="1" w:noHBand="0" w:noVBand="0"/>
      </w:tblPr>
      <w:tblGrid>
        <w:gridCol w:w="1331"/>
        <w:gridCol w:w="1332"/>
        <w:gridCol w:w="1332"/>
        <w:gridCol w:w="1331"/>
        <w:gridCol w:w="1332"/>
        <w:gridCol w:w="1332"/>
        <w:gridCol w:w="1503"/>
      </w:tblGrid>
      <w:tr w:rsidR="00A123F2" w:rsidRPr="003D7FCE" w14:paraId="6BAB0753" w14:textId="77777777" w:rsidTr="00C7018E">
        <w:trPr>
          <w:trHeight w:val="373"/>
        </w:trPr>
        <w:tc>
          <w:tcPr>
            <w:tcW w:w="9493" w:type="dxa"/>
            <w:gridSpan w:val="7"/>
          </w:tcPr>
          <w:p w14:paraId="71733451" w14:textId="77777777" w:rsidR="00A123F2" w:rsidRPr="003D7FCE" w:rsidRDefault="00A123F2" w:rsidP="00403B26">
            <w:pPr>
              <w:spacing w:after="120"/>
              <w:rPr>
                <w:b/>
              </w:rPr>
            </w:pPr>
            <w:r>
              <w:rPr>
                <w:b/>
              </w:rPr>
              <w:t xml:space="preserve">Lessee 1: </w:t>
            </w:r>
            <w:bookmarkStart w:id="271" w:name="OLE_LINK3"/>
            <w:bookmarkStart w:id="272" w:name="OLE_LINK4"/>
            <w:r w:rsidRPr="003D7FCE">
              <w:rPr>
                <w:i/>
                <w:color w:val="0000FF"/>
              </w:rPr>
              <w:t>(Insert</w:t>
            </w:r>
            <w:r w:rsidRPr="003D7FCE">
              <w:rPr>
                <w:color w:val="0000FF"/>
              </w:rPr>
              <w:t xml:space="preserve"> </w:t>
            </w:r>
            <w:r w:rsidRPr="003D7FCE">
              <w:rPr>
                <w:i/>
                <w:color w:val="0000FF"/>
              </w:rPr>
              <w:t>Name, Address, Net Lettable Area</w:t>
            </w:r>
            <w:bookmarkEnd w:id="271"/>
            <w:bookmarkEnd w:id="272"/>
            <w:r w:rsidRPr="003D7FCE">
              <w:rPr>
                <w:i/>
                <w:color w:val="0000FF"/>
              </w:rPr>
              <w:t>)</w:t>
            </w:r>
          </w:p>
        </w:tc>
      </w:tr>
      <w:tr w:rsidR="00A123F2" w:rsidRPr="003D7FCE" w14:paraId="107C2BE6" w14:textId="77777777" w:rsidTr="00C7018E">
        <w:trPr>
          <w:trHeight w:val="1260"/>
        </w:trPr>
        <w:tc>
          <w:tcPr>
            <w:tcW w:w="1331" w:type="dxa"/>
          </w:tcPr>
          <w:p w14:paraId="1B44FDC1" w14:textId="77777777" w:rsidR="00A123F2" w:rsidRPr="003D7FCE" w:rsidRDefault="00A123F2" w:rsidP="00403B26">
            <w:pPr>
              <w:spacing w:after="120"/>
              <w:rPr>
                <w:b/>
              </w:rPr>
            </w:pPr>
            <w:r w:rsidRPr="003D7FCE">
              <w:rPr>
                <w:b/>
              </w:rPr>
              <w:t>Charge No.</w:t>
            </w:r>
          </w:p>
        </w:tc>
        <w:tc>
          <w:tcPr>
            <w:tcW w:w="1332" w:type="dxa"/>
          </w:tcPr>
          <w:p w14:paraId="40C79FAB" w14:textId="77777777" w:rsidR="00A123F2" w:rsidRPr="003D7FCE" w:rsidRDefault="00A123F2" w:rsidP="00403B26">
            <w:pPr>
              <w:spacing w:after="120"/>
              <w:rPr>
                <w:b/>
              </w:rPr>
            </w:pPr>
            <w:r>
              <w:rPr>
                <w:b/>
              </w:rPr>
              <w:t>Year</w:t>
            </w:r>
          </w:p>
        </w:tc>
        <w:tc>
          <w:tcPr>
            <w:tcW w:w="1332" w:type="dxa"/>
          </w:tcPr>
          <w:p w14:paraId="454532B2" w14:textId="77777777" w:rsidR="00A123F2" w:rsidRPr="003D7FCE" w:rsidRDefault="00A123F2" w:rsidP="00403B26">
            <w:pPr>
              <w:spacing w:after="120"/>
              <w:rPr>
                <w:b/>
              </w:rPr>
            </w:pPr>
            <w:r>
              <w:rPr>
                <w:b/>
              </w:rPr>
              <w:t>C</w:t>
            </w:r>
            <w:r w:rsidRPr="003D7FCE">
              <w:rPr>
                <w:b/>
              </w:rPr>
              <w:t>harge payment period</w:t>
            </w:r>
          </w:p>
        </w:tc>
        <w:tc>
          <w:tcPr>
            <w:tcW w:w="1331" w:type="dxa"/>
          </w:tcPr>
          <w:p w14:paraId="0AB6ACC3" w14:textId="77777777" w:rsidR="00A123F2" w:rsidRPr="00EA0A6A" w:rsidRDefault="00A123F2" w:rsidP="00403B26">
            <w:pPr>
              <w:rPr>
                <w:b/>
              </w:rPr>
            </w:pPr>
            <w:r w:rsidRPr="003D7FCE">
              <w:rPr>
                <w:b/>
              </w:rPr>
              <w:t xml:space="preserve">Type of cost </w:t>
            </w:r>
            <w:r>
              <w:rPr>
                <w:b/>
              </w:rPr>
              <w:t>saving (</w:t>
            </w:r>
            <w:r w:rsidRPr="003D7FCE">
              <w:rPr>
                <w:b/>
              </w:rPr>
              <w:t>water</w:t>
            </w:r>
            <w:r>
              <w:rPr>
                <w:b/>
              </w:rPr>
              <w:t>, electricity, waste etc.</w:t>
            </w:r>
            <w:r w:rsidRPr="003D7FCE">
              <w:rPr>
                <w:b/>
              </w:rPr>
              <w:t>)</w:t>
            </w:r>
          </w:p>
        </w:tc>
        <w:tc>
          <w:tcPr>
            <w:tcW w:w="1332" w:type="dxa"/>
          </w:tcPr>
          <w:p w14:paraId="1D0E5D01" w14:textId="77777777" w:rsidR="00A123F2" w:rsidRPr="00EA0A6A" w:rsidRDefault="00A123F2" w:rsidP="00403B26">
            <w:pPr>
              <w:rPr>
                <w:b/>
              </w:rPr>
            </w:pPr>
            <w:r w:rsidRPr="00EA0A6A">
              <w:rPr>
                <w:b/>
              </w:rPr>
              <w:t>Esti</w:t>
            </w:r>
            <w:r>
              <w:rPr>
                <w:b/>
              </w:rPr>
              <w:t>mated savings per quarter (kWh, m³</w:t>
            </w:r>
            <w:r w:rsidRPr="00EA0A6A">
              <w:rPr>
                <w:b/>
              </w:rPr>
              <w:t>)</w:t>
            </w:r>
          </w:p>
          <w:p w14:paraId="4B12B0A0" w14:textId="77777777" w:rsidR="00A123F2" w:rsidRPr="00842A96" w:rsidRDefault="00A123F2" w:rsidP="00403B26">
            <w:r w:rsidRPr="00842A96">
              <w:t>(a) Tenancy only</w:t>
            </w:r>
          </w:p>
          <w:p w14:paraId="270ECBFC" w14:textId="77777777" w:rsidR="00A123F2" w:rsidRPr="006244A2" w:rsidRDefault="00A123F2" w:rsidP="00403B26">
            <w:pPr>
              <w:rPr>
                <w:b/>
              </w:rPr>
            </w:pPr>
            <w:r w:rsidRPr="00842A96">
              <w:t>(b) X% of house</w:t>
            </w:r>
          </w:p>
        </w:tc>
        <w:tc>
          <w:tcPr>
            <w:tcW w:w="1332" w:type="dxa"/>
          </w:tcPr>
          <w:p w14:paraId="7DB43E90" w14:textId="77777777" w:rsidR="00A123F2" w:rsidRDefault="00A123F2" w:rsidP="00403B26">
            <w:pPr>
              <w:rPr>
                <w:b/>
              </w:rPr>
            </w:pPr>
            <w:r w:rsidRPr="00EA0A6A">
              <w:rPr>
                <w:b/>
              </w:rPr>
              <w:t>Estimated savings per quarter ($)</w:t>
            </w:r>
          </w:p>
          <w:p w14:paraId="06D1071D" w14:textId="77777777" w:rsidR="00A123F2" w:rsidRPr="00EA0A6A" w:rsidRDefault="00A123F2" w:rsidP="00403B26">
            <w:pPr>
              <w:rPr>
                <w:b/>
              </w:rPr>
            </w:pPr>
          </w:p>
          <w:p w14:paraId="1C0A8D1F" w14:textId="77777777" w:rsidR="00A123F2" w:rsidRPr="00842A96" w:rsidRDefault="00A123F2" w:rsidP="00403B26">
            <w:r w:rsidRPr="00842A96">
              <w:t>(a) Tenancy only</w:t>
            </w:r>
          </w:p>
          <w:p w14:paraId="5BD4B0D5" w14:textId="77777777" w:rsidR="00A123F2" w:rsidRPr="00842A96" w:rsidRDefault="00A123F2" w:rsidP="00403B26">
            <w:pPr>
              <w:rPr>
                <w:b/>
              </w:rPr>
            </w:pPr>
            <w:r w:rsidRPr="00842A96">
              <w:t>(b) X% of house</w:t>
            </w:r>
          </w:p>
        </w:tc>
        <w:tc>
          <w:tcPr>
            <w:tcW w:w="1503" w:type="dxa"/>
          </w:tcPr>
          <w:p w14:paraId="0990BBAA" w14:textId="4F057B5F" w:rsidR="00A123F2" w:rsidRPr="003D7FCE" w:rsidRDefault="00A123F2" w:rsidP="00403B26">
            <w:pPr>
              <w:spacing w:after="120"/>
              <w:rPr>
                <w:b/>
              </w:rPr>
            </w:pPr>
            <w:r w:rsidRPr="003D7FCE">
              <w:rPr>
                <w:b/>
              </w:rPr>
              <w:t>Maximum Lessee contribution in charge period</w:t>
            </w:r>
          </w:p>
        </w:tc>
      </w:tr>
      <w:tr w:rsidR="00A123F2" w:rsidRPr="003D7FCE" w14:paraId="7C9EC1E7" w14:textId="77777777" w:rsidTr="00C7018E">
        <w:trPr>
          <w:trHeight w:val="264"/>
        </w:trPr>
        <w:tc>
          <w:tcPr>
            <w:tcW w:w="1331" w:type="dxa"/>
          </w:tcPr>
          <w:p w14:paraId="06ACC072" w14:textId="77777777" w:rsidR="00A123F2" w:rsidRPr="003D7FCE" w:rsidRDefault="00A123F2" w:rsidP="00403B26">
            <w:r>
              <w:t>1</w:t>
            </w:r>
          </w:p>
        </w:tc>
        <w:tc>
          <w:tcPr>
            <w:tcW w:w="1332" w:type="dxa"/>
          </w:tcPr>
          <w:p w14:paraId="2C5F7722" w14:textId="77777777" w:rsidR="00A123F2" w:rsidRPr="003D7FCE" w:rsidRDefault="00A123F2" w:rsidP="00403B26"/>
        </w:tc>
        <w:tc>
          <w:tcPr>
            <w:tcW w:w="1332" w:type="dxa"/>
          </w:tcPr>
          <w:p w14:paraId="656A2326" w14:textId="77777777" w:rsidR="00A123F2" w:rsidRPr="003D7FCE" w:rsidRDefault="00A123F2" w:rsidP="00403B26"/>
        </w:tc>
        <w:tc>
          <w:tcPr>
            <w:tcW w:w="1331" w:type="dxa"/>
          </w:tcPr>
          <w:p w14:paraId="33D353CE" w14:textId="77777777" w:rsidR="00A123F2" w:rsidRPr="00ED5E46" w:rsidRDefault="00A123F2" w:rsidP="00403B26"/>
        </w:tc>
        <w:tc>
          <w:tcPr>
            <w:tcW w:w="1332" w:type="dxa"/>
          </w:tcPr>
          <w:p w14:paraId="4D42C7FF" w14:textId="77777777" w:rsidR="00A123F2" w:rsidRPr="003D7FCE" w:rsidRDefault="00A123F2" w:rsidP="00403B26"/>
        </w:tc>
        <w:tc>
          <w:tcPr>
            <w:tcW w:w="1332" w:type="dxa"/>
          </w:tcPr>
          <w:p w14:paraId="15FF6A64" w14:textId="77777777" w:rsidR="00A123F2" w:rsidRPr="003D7FCE" w:rsidRDefault="00A123F2" w:rsidP="00403B26"/>
        </w:tc>
        <w:tc>
          <w:tcPr>
            <w:tcW w:w="1503" w:type="dxa"/>
          </w:tcPr>
          <w:p w14:paraId="02A12F43" w14:textId="77777777" w:rsidR="00A123F2" w:rsidRPr="003D7FCE" w:rsidRDefault="00A123F2" w:rsidP="00403B26"/>
        </w:tc>
      </w:tr>
      <w:tr w:rsidR="00A123F2" w:rsidRPr="003D7FCE" w14:paraId="1620CA30" w14:textId="77777777" w:rsidTr="00C7018E">
        <w:trPr>
          <w:trHeight w:val="249"/>
        </w:trPr>
        <w:tc>
          <w:tcPr>
            <w:tcW w:w="1331" w:type="dxa"/>
          </w:tcPr>
          <w:p w14:paraId="7181AD55" w14:textId="77777777" w:rsidR="00A123F2" w:rsidRPr="003D7FCE" w:rsidRDefault="00A123F2" w:rsidP="00403B26">
            <w:r>
              <w:t>2</w:t>
            </w:r>
          </w:p>
        </w:tc>
        <w:tc>
          <w:tcPr>
            <w:tcW w:w="1332" w:type="dxa"/>
          </w:tcPr>
          <w:p w14:paraId="16E394BC" w14:textId="77777777" w:rsidR="00A123F2" w:rsidRPr="003D7FCE" w:rsidRDefault="00A123F2" w:rsidP="00403B26"/>
        </w:tc>
        <w:tc>
          <w:tcPr>
            <w:tcW w:w="1332" w:type="dxa"/>
          </w:tcPr>
          <w:p w14:paraId="33CDB7B4" w14:textId="77777777" w:rsidR="00A123F2" w:rsidRPr="003D7FCE" w:rsidRDefault="00A123F2" w:rsidP="00403B26"/>
        </w:tc>
        <w:tc>
          <w:tcPr>
            <w:tcW w:w="1331" w:type="dxa"/>
          </w:tcPr>
          <w:p w14:paraId="760D5233" w14:textId="77777777" w:rsidR="00A123F2" w:rsidRPr="003D7FCE" w:rsidRDefault="00A123F2" w:rsidP="00403B26"/>
        </w:tc>
        <w:tc>
          <w:tcPr>
            <w:tcW w:w="1332" w:type="dxa"/>
          </w:tcPr>
          <w:p w14:paraId="78175840" w14:textId="77777777" w:rsidR="00A123F2" w:rsidRPr="003D7FCE" w:rsidRDefault="00A123F2" w:rsidP="00403B26"/>
        </w:tc>
        <w:tc>
          <w:tcPr>
            <w:tcW w:w="1332" w:type="dxa"/>
          </w:tcPr>
          <w:p w14:paraId="32A1747B" w14:textId="77777777" w:rsidR="00A123F2" w:rsidRPr="003D7FCE" w:rsidRDefault="00A123F2" w:rsidP="00403B26"/>
        </w:tc>
        <w:tc>
          <w:tcPr>
            <w:tcW w:w="1503" w:type="dxa"/>
          </w:tcPr>
          <w:p w14:paraId="76FE5571" w14:textId="77777777" w:rsidR="00A123F2" w:rsidRPr="003D7FCE" w:rsidRDefault="00A123F2" w:rsidP="00403B26"/>
        </w:tc>
      </w:tr>
      <w:tr w:rsidR="00A123F2" w:rsidRPr="003D7FCE" w14:paraId="219A7FCF" w14:textId="77777777" w:rsidTr="00C7018E">
        <w:trPr>
          <w:trHeight w:val="264"/>
        </w:trPr>
        <w:tc>
          <w:tcPr>
            <w:tcW w:w="1331" w:type="dxa"/>
          </w:tcPr>
          <w:p w14:paraId="02F949EA" w14:textId="77777777" w:rsidR="00A123F2" w:rsidRPr="003D7FCE" w:rsidRDefault="00A123F2" w:rsidP="00403B26">
            <w:r>
              <w:t>3</w:t>
            </w:r>
          </w:p>
        </w:tc>
        <w:tc>
          <w:tcPr>
            <w:tcW w:w="1332" w:type="dxa"/>
          </w:tcPr>
          <w:p w14:paraId="30954B82" w14:textId="77777777" w:rsidR="00A123F2" w:rsidRPr="003D7FCE" w:rsidRDefault="00A123F2" w:rsidP="00403B26"/>
        </w:tc>
        <w:tc>
          <w:tcPr>
            <w:tcW w:w="1332" w:type="dxa"/>
          </w:tcPr>
          <w:p w14:paraId="6A7E883A" w14:textId="77777777" w:rsidR="00A123F2" w:rsidRPr="003D7FCE" w:rsidRDefault="00A123F2" w:rsidP="00403B26"/>
        </w:tc>
        <w:tc>
          <w:tcPr>
            <w:tcW w:w="1331" w:type="dxa"/>
          </w:tcPr>
          <w:p w14:paraId="133D0D4A" w14:textId="77777777" w:rsidR="00A123F2" w:rsidRPr="003D7FCE" w:rsidRDefault="00A123F2" w:rsidP="00403B26"/>
        </w:tc>
        <w:tc>
          <w:tcPr>
            <w:tcW w:w="1332" w:type="dxa"/>
          </w:tcPr>
          <w:p w14:paraId="283378CC" w14:textId="77777777" w:rsidR="00A123F2" w:rsidRPr="003D7FCE" w:rsidRDefault="00A123F2" w:rsidP="00403B26"/>
        </w:tc>
        <w:tc>
          <w:tcPr>
            <w:tcW w:w="1332" w:type="dxa"/>
          </w:tcPr>
          <w:p w14:paraId="59ADE454" w14:textId="77777777" w:rsidR="00A123F2" w:rsidRPr="003D7FCE" w:rsidRDefault="00A123F2" w:rsidP="00403B26"/>
        </w:tc>
        <w:tc>
          <w:tcPr>
            <w:tcW w:w="1503" w:type="dxa"/>
          </w:tcPr>
          <w:p w14:paraId="7F1D4985" w14:textId="77777777" w:rsidR="00A123F2" w:rsidRPr="003D7FCE" w:rsidRDefault="00A123F2" w:rsidP="00403B26"/>
        </w:tc>
      </w:tr>
      <w:tr w:rsidR="00A123F2" w:rsidRPr="003D7FCE" w14:paraId="0C7586D7" w14:textId="77777777" w:rsidTr="00C7018E">
        <w:trPr>
          <w:trHeight w:val="249"/>
        </w:trPr>
        <w:tc>
          <w:tcPr>
            <w:tcW w:w="1331" w:type="dxa"/>
          </w:tcPr>
          <w:p w14:paraId="3F25F1DB" w14:textId="77777777" w:rsidR="00A123F2" w:rsidRPr="003D7FCE" w:rsidRDefault="00A123F2" w:rsidP="00403B26">
            <w:r>
              <w:t>4</w:t>
            </w:r>
          </w:p>
        </w:tc>
        <w:tc>
          <w:tcPr>
            <w:tcW w:w="1332" w:type="dxa"/>
          </w:tcPr>
          <w:p w14:paraId="2DBC273E" w14:textId="77777777" w:rsidR="00A123F2" w:rsidRPr="003D7FCE" w:rsidRDefault="00A123F2" w:rsidP="00403B26"/>
        </w:tc>
        <w:tc>
          <w:tcPr>
            <w:tcW w:w="1332" w:type="dxa"/>
          </w:tcPr>
          <w:p w14:paraId="263A3058" w14:textId="77777777" w:rsidR="00A123F2" w:rsidRPr="003D7FCE" w:rsidRDefault="00A123F2" w:rsidP="00403B26"/>
        </w:tc>
        <w:tc>
          <w:tcPr>
            <w:tcW w:w="1331" w:type="dxa"/>
          </w:tcPr>
          <w:p w14:paraId="215D6A00" w14:textId="77777777" w:rsidR="00A123F2" w:rsidRPr="003D7FCE" w:rsidRDefault="00A123F2" w:rsidP="00403B26"/>
        </w:tc>
        <w:tc>
          <w:tcPr>
            <w:tcW w:w="1332" w:type="dxa"/>
          </w:tcPr>
          <w:p w14:paraId="17B84729" w14:textId="77777777" w:rsidR="00A123F2" w:rsidRPr="003D7FCE" w:rsidRDefault="00A123F2" w:rsidP="00403B26"/>
        </w:tc>
        <w:tc>
          <w:tcPr>
            <w:tcW w:w="1332" w:type="dxa"/>
          </w:tcPr>
          <w:p w14:paraId="138EBC79" w14:textId="77777777" w:rsidR="00A123F2" w:rsidRPr="003D7FCE" w:rsidRDefault="00A123F2" w:rsidP="00403B26"/>
        </w:tc>
        <w:tc>
          <w:tcPr>
            <w:tcW w:w="1503" w:type="dxa"/>
          </w:tcPr>
          <w:p w14:paraId="65E139DB" w14:textId="77777777" w:rsidR="00A123F2" w:rsidRPr="003D7FCE" w:rsidRDefault="00A123F2" w:rsidP="00403B26"/>
        </w:tc>
      </w:tr>
      <w:tr w:rsidR="00A123F2" w:rsidRPr="003D7FCE" w14:paraId="2B5CBCDF" w14:textId="77777777" w:rsidTr="00C7018E">
        <w:trPr>
          <w:trHeight w:val="249"/>
        </w:trPr>
        <w:tc>
          <w:tcPr>
            <w:tcW w:w="9493" w:type="dxa"/>
            <w:gridSpan w:val="7"/>
          </w:tcPr>
          <w:p w14:paraId="13C29863" w14:textId="77777777" w:rsidR="00A123F2" w:rsidRPr="00842A96" w:rsidRDefault="00A123F2" w:rsidP="00403B26">
            <w:pPr>
              <w:rPr>
                <w:b/>
              </w:rPr>
            </w:pPr>
            <w:r w:rsidRPr="00842A96">
              <w:rPr>
                <w:b/>
              </w:rPr>
              <w:t>Total Annual Contribution by Lessee</w:t>
            </w:r>
            <w:r>
              <w:rPr>
                <w:b/>
              </w:rPr>
              <w:t xml:space="preserve"> ($)</w:t>
            </w:r>
            <w:r w:rsidRPr="00842A96">
              <w:rPr>
                <w:b/>
              </w:rPr>
              <w:t>:</w:t>
            </w:r>
          </w:p>
        </w:tc>
      </w:tr>
      <w:tr w:rsidR="00A123F2" w:rsidRPr="003D7FCE" w14:paraId="17BE02E7" w14:textId="77777777" w:rsidTr="00C7018E">
        <w:trPr>
          <w:trHeight w:val="264"/>
        </w:trPr>
        <w:tc>
          <w:tcPr>
            <w:tcW w:w="1331" w:type="dxa"/>
          </w:tcPr>
          <w:p w14:paraId="1FC6859D" w14:textId="77777777" w:rsidR="00A123F2" w:rsidRPr="003D7FCE" w:rsidRDefault="00A123F2" w:rsidP="00403B26">
            <w:r>
              <w:t>5</w:t>
            </w:r>
          </w:p>
        </w:tc>
        <w:tc>
          <w:tcPr>
            <w:tcW w:w="1332" w:type="dxa"/>
          </w:tcPr>
          <w:p w14:paraId="1E00A045" w14:textId="77777777" w:rsidR="00A123F2" w:rsidRPr="003D7FCE" w:rsidRDefault="00A123F2" w:rsidP="00403B26"/>
        </w:tc>
        <w:tc>
          <w:tcPr>
            <w:tcW w:w="1332" w:type="dxa"/>
          </w:tcPr>
          <w:p w14:paraId="19112E71" w14:textId="77777777" w:rsidR="00A123F2" w:rsidRPr="003D7FCE" w:rsidRDefault="00A123F2" w:rsidP="00403B26"/>
        </w:tc>
        <w:tc>
          <w:tcPr>
            <w:tcW w:w="1331" w:type="dxa"/>
          </w:tcPr>
          <w:p w14:paraId="432F6171" w14:textId="77777777" w:rsidR="00A123F2" w:rsidRPr="003D7FCE" w:rsidRDefault="00A123F2" w:rsidP="00403B26"/>
        </w:tc>
        <w:tc>
          <w:tcPr>
            <w:tcW w:w="1332" w:type="dxa"/>
          </w:tcPr>
          <w:p w14:paraId="0BBA1554" w14:textId="77777777" w:rsidR="00A123F2" w:rsidRPr="003D7FCE" w:rsidRDefault="00A123F2" w:rsidP="00403B26"/>
        </w:tc>
        <w:tc>
          <w:tcPr>
            <w:tcW w:w="1332" w:type="dxa"/>
          </w:tcPr>
          <w:p w14:paraId="7CD0F2DB" w14:textId="77777777" w:rsidR="00A123F2" w:rsidRPr="003D7FCE" w:rsidRDefault="00A123F2" w:rsidP="00403B26"/>
        </w:tc>
        <w:tc>
          <w:tcPr>
            <w:tcW w:w="1503" w:type="dxa"/>
          </w:tcPr>
          <w:p w14:paraId="7701B65D" w14:textId="77777777" w:rsidR="00A123F2" w:rsidRPr="003D7FCE" w:rsidRDefault="00A123F2" w:rsidP="00403B26"/>
        </w:tc>
      </w:tr>
      <w:tr w:rsidR="00A123F2" w:rsidRPr="003D7FCE" w14:paraId="7E7B6144" w14:textId="77777777" w:rsidTr="00C7018E">
        <w:trPr>
          <w:trHeight w:val="264"/>
        </w:trPr>
        <w:tc>
          <w:tcPr>
            <w:tcW w:w="1331" w:type="dxa"/>
          </w:tcPr>
          <w:p w14:paraId="6F8207CB" w14:textId="77777777" w:rsidR="00A123F2" w:rsidRPr="003D7FCE" w:rsidRDefault="00A123F2" w:rsidP="00403B26">
            <w:r>
              <w:t>6</w:t>
            </w:r>
          </w:p>
        </w:tc>
        <w:tc>
          <w:tcPr>
            <w:tcW w:w="1332" w:type="dxa"/>
          </w:tcPr>
          <w:p w14:paraId="6A71F992" w14:textId="77777777" w:rsidR="00A123F2" w:rsidRPr="003D7FCE" w:rsidRDefault="00A123F2" w:rsidP="00403B26"/>
        </w:tc>
        <w:tc>
          <w:tcPr>
            <w:tcW w:w="1332" w:type="dxa"/>
          </w:tcPr>
          <w:p w14:paraId="31803593" w14:textId="77777777" w:rsidR="00A123F2" w:rsidRPr="003D7FCE" w:rsidRDefault="00A123F2" w:rsidP="00403B26"/>
        </w:tc>
        <w:tc>
          <w:tcPr>
            <w:tcW w:w="1331" w:type="dxa"/>
          </w:tcPr>
          <w:p w14:paraId="1E941295" w14:textId="77777777" w:rsidR="00A123F2" w:rsidRPr="003D7FCE" w:rsidRDefault="00A123F2" w:rsidP="00403B26"/>
        </w:tc>
        <w:tc>
          <w:tcPr>
            <w:tcW w:w="1332" w:type="dxa"/>
          </w:tcPr>
          <w:p w14:paraId="3199B13A" w14:textId="77777777" w:rsidR="00A123F2" w:rsidRPr="003D7FCE" w:rsidRDefault="00A123F2" w:rsidP="00403B26"/>
        </w:tc>
        <w:tc>
          <w:tcPr>
            <w:tcW w:w="1332" w:type="dxa"/>
          </w:tcPr>
          <w:p w14:paraId="7030C267" w14:textId="77777777" w:rsidR="00A123F2" w:rsidRPr="003D7FCE" w:rsidRDefault="00A123F2" w:rsidP="00403B26"/>
        </w:tc>
        <w:tc>
          <w:tcPr>
            <w:tcW w:w="1503" w:type="dxa"/>
          </w:tcPr>
          <w:p w14:paraId="199EDC70" w14:textId="77777777" w:rsidR="00A123F2" w:rsidRPr="003D7FCE" w:rsidRDefault="00A123F2" w:rsidP="00403B26"/>
        </w:tc>
      </w:tr>
      <w:tr w:rsidR="00A123F2" w:rsidRPr="003D7FCE" w14:paraId="1AEBA1C0" w14:textId="77777777" w:rsidTr="00C7018E">
        <w:trPr>
          <w:trHeight w:val="249"/>
        </w:trPr>
        <w:tc>
          <w:tcPr>
            <w:tcW w:w="1331" w:type="dxa"/>
          </w:tcPr>
          <w:p w14:paraId="5E4F70D3" w14:textId="77777777" w:rsidR="00A123F2" w:rsidRPr="003D7FCE" w:rsidRDefault="00A123F2" w:rsidP="00403B26">
            <w:r>
              <w:t>7</w:t>
            </w:r>
          </w:p>
        </w:tc>
        <w:tc>
          <w:tcPr>
            <w:tcW w:w="1332" w:type="dxa"/>
          </w:tcPr>
          <w:p w14:paraId="28A84A10" w14:textId="77777777" w:rsidR="00A123F2" w:rsidRPr="003D7FCE" w:rsidRDefault="00A123F2" w:rsidP="00403B26"/>
        </w:tc>
        <w:tc>
          <w:tcPr>
            <w:tcW w:w="1332" w:type="dxa"/>
          </w:tcPr>
          <w:p w14:paraId="5B2E0182" w14:textId="77777777" w:rsidR="00A123F2" w:rsidRPr="003D7FCE" w:rsidRDefault="00A123F2" w:rsidP="00403B26"/>
        </w:tc>
        <w:tc>
          <w:tcPr>
            <w:tcW w:w="1331" w:type="dxa"/>
          </w:tcPr>
          <w:p w14:paraId="0EFCACD3" w14:textId="77777777" w:rsidR="00A123F2" w:rsidRPr="003D7FCE" w:rsidRDefault="00A123F2" w:rsidP="00403B26"/>
        </w:tc>
        <w:tc>
          <w:tcPr>
            <w:tcW w:w="1332" w:type="dxa"/>
          </w:tcPr>
          <w:p w14:paraId="0E7ED0E7" w14:textId="77777777" w:rsidR="00A123F2" w:rsidRPr="003D7FCE" w:rsidRDefault="00A123F2" w:rsidP="00403B26"/>
        </w:tc>
        <w:tc>
          <w:tcPr>
            <w:tcW w:w="1332" w:type="dxa"/>
          </w:tcPr>
          <w:p w14:paraId="3220F4E0" w14:textId="77777777" w:rsidR="00A123F2" w:rsidRPr="003D7FCE" w:rsidRDefault="00A123F2" w:rsidP="00403B26"/>
        </w:tc>
        <w:tc>
          <w:tcPr>
            <w:tcW w:w="1503" w:type="dxa"/>
          </w:tcPr>
          <w:p w14:paraId="355F0FBD" w14:textId="77777777" w:rsidR="00A123F2" w:rsidRPr="003D7FCE" w:rsidRDefault="00A123F2" w:rsidP="00403B26"/>
        </w:tc>
      </w:tr>
      <w:tr w:rsidR="00A123F2" w:rsidRPr="003D7FCE" w14:paraId="793101DB" w14:textId="77777777" w:rsidTr="00C7018E">
        <w:trPr>
          <w:trHeight w:val="249"/>
        </w:trPr>
        <w:tc>
          <w:tcPr>
            <w:tcW w:w="1331" w:type="dxa"/>
          </w:tcPr>
          <w:p w14:paraId="5CA8FF4A" w14:textId="77777777" w:rsidR="00A123F2" w:rsidRPr="003D7FCE" w:rsidRDefault="00A123F2" w:rsidP="00403B26">
            <w:r>
              <w:t>8</w:t>
            </w:r>
          </w:p>
        </w:tc>
        <w:tc>
          <w:tcPr>
            <w:tcW w:w="1332" w:type="dxa"/>
          </w:tcPr>
          <w:p w14:paraId="5A56B118" w14:textId="77777777" w:rsidR="00A123F2" w:rsidRPr="003D7FCE" w:rsidRDefault="00A123F2" w:rsidP="00403B26"/>
        </w:tc>
        <w:tc>
          <w:tcPr>
            <w:tcW w:w="1332" w:type="dxa"/>
          </w:tcPr>
          <w:p w14:paraId="4AD4BF2F" w14:textId="77777777" w:rsidR="00A123F2" w:rsidRPr="003D7FCE" w:rsidRDefault="00A123F2" w:rsidP="00403B26"/>
        </w:tc>
        <w:tc>
          <w:tcPr>
            <w:tcW w:w="1331" w:type="dxa"/>
          </w:tcPr>
          <w:p w14:paraId="5EB74344" w14:textId="77777777" w:rsidR="00A123F2" w:rsidRPr="003D7FCE" w:rsidRDefault="00A123F2" w:rsidP="00403B26"/>
        </w:tc>
        <w:tc>
          <w:tcPr>
            <w:tcW w:w="1332" w:type="dxa"/>
          </w:tcPr>
          <w:p w14:paraId="379C75B3" w14:textId="77777777" w:rsidR="00A123F2" w:rsidRPr="003D7FCE" w:rsidRDefault="00A123F2" w:rsidP="00403B26"/>
        </w:tc>
        <w:tc>
          <w:tcPr>
            <w:tcW w:w="1332" w:type="dxa"/>
          </w:tcPr>
          <w:p w14:paraId="085C2062" w14:textId="77777777" w:rsidR="00A123F2" w:rsidRPr="003D7FCE" w:rsidRDefault="00A123F2" w:rsidP="00403B26"/>
        </w:tc>
        <w:tc>
          <w:tcPr>
            <w:tcW w:w="1503" w:type="dxa"/>
          </w:tcPr>
          <w:p w14:paraId="51530699" w14:textId="77777777" w:rsidR="00A123F2" w:rsidRPr="003D7FCE" w:rsidRDefault="00A123F2" w:rsidP="00403B26"/>
        </w:tc>
      </w:tr>
      <w:tr w:rsidR="00A123F2" w:rsidRPr="003D7FCE" w14:paraId="5BB2A485" w14:textId="77777777" w:rsidTr="00C7018E">
        <w:trPr>
          <w:trHeight w:val="264"/>
        </w:trPr>
        <w:tc>
          <w:tcPr>
            <w:tcW w:w="9493" w:type="dxa"/>
            <w:gridSpan w:val="7"/>
          </w:tcPr>
          <w:p w14:paraId="68212C70" w14:textId="77777777" w:rsidR="00A123F2" w:rsidRPr="00842A96" w:rsidRDefault="00A123F2" w:rsidP="00403B26">
            <w:pPr>
              <w:rPr>
                <w:b/>
              </w:rPr>
            </w:pPr>
            <w:r w:rsidRPr="00842A96">
              <w:rPr>
                <w:b/>
              </w:rPr>
              <w:t>Total Annual Contribution by Lessee</w:t>
            </w:r>
            <w:r>
              <w:rPr>
                <w:b/>
              </w:rPr>
              <w:t xml:space="preserve"> ($)</w:t>
            </w:r>
            <w:r w:rsidRPr="00842A96">
              <w:rPr>
                <w:b/>
              </w:rPr>
              <w:t>:</w:t>
            </w:r>
          </w:p>
        </w:tc>
      </w:tr>
      <w:tr w:rsidR="00A123F2" w:rsidRPr="003D7FCE" w14:paraId="2A7F8910" w14:textId="77777777" w:rsidTr="00C7018E">
        <w:trPr>
          <w:trHeight w:val="249"/>
        </w:trPr>
        <w:tc>
          <w:tcPr>
            <w:tcW w:w="1331" w:type="dxa"/>
          </w:tcPr>
          <w:p w14:paraId="6F5E685E" w14:textId="77777777" w:rsidR="00A123F2" w:rsidRPr="003D7FCE" w:rsidRDefault="00A123F2" w:rsidP="00403B26">
            <w:r>
              <w:t>9</w:t>
            </w:r>
          </w:p>
        </w:tc>
        <w:tc>
          <w:tcPr>
            <w:tcW w:w="1332" w:type="dxa"/>
          </w:tcPr>
          <w:p w14:paraId="13D6C720" w14:textId="77777777" w:rsidR="00A123F2" w:rsidRPr="003D7FCE" w:rsidRDefault="00A123F2" w:rsidP="00403B26"/>
        </w:tc>
        <w:tc>
          <w:tcPr>
            <w:tcW w:w="1332" w:type="dxa"/>
          </w:tcPr>
          <w:p w14:paraId="31A1DC89" w14:textId="77777777" w:rsidR="00A123F2" w:rsidRPr="003D7FCE" w:rsidRDefault="00A123F2" w:rsidP="00403B26"/>
        </w:tc>
        <w:tc>
          <w:tcPr>
            <w:tcW w:w="1331" w:type="dxa"/>
          </w:tcPr>
          <w:p w14:paraId="2996394E" w14:textId="77777777" w:rsidR="00A123F2" w:rsidRPr="003D7FCE" w:rsidRDefault="00A123F2" w:rsidP="00403B26"/>
        </w:tc>
        <w:tc>
          <w:tcPr>
            <w:tcW w:w="1332" w:type="dxa"/>
          </w:tcPr>
          <w:p w14:paraId="03212E65" w14:textId="77777777" w:rsidR="00A123F2" w:rsidRPr="003D7FCE" w:rsidRDefault="00A123F2" w:rsidP="00403B26"/>
        </w:tc>
        <w:tc>
          <w:tcPr>
            <w:tcW w:w="1332" w:type="dxa"/>
          </w:tcPr>
          <w:p w14:paraId="2AFD8FFD" w14:textId="77777777" w:rsidR="00A123F2" w:rsidRPr="003D7FCE" w:rsidRDefault="00A123F2" w:rsidP="00403B26"/>
        </w:tc>
        <w:tc>
          <w:tcPr>
            <w:tcW w:w="1503" w:type="dxa"/>
          </w:tcPr>
          <w:p w14:paraId="5C89B8B3" w14:textId="77777777" w:rsidR="00A123F2" w:rsidRPr="003D7FCE" w:rsidRDefault="00A123F2" w:rsidP="00403B26"/>
        </w:tc>
      </w:tr>
      <w:tr w:rsidR="00A123F2" w:rsidRPr="003D7FCE" w14:paraId="6872BD16" w14:textId="77777777" w:rsidTr="00C7018E">
        <w:trPr>
          <w:trHeight w:val="264"/>
        </w:trPr>
        <w:tc>
          <w:tcPr>
            <w:tcW w:w="1331" w:type="dxa"/>
          </w:tcPr>
          <w:p w14:paraId="79BA0313" w14:textId="77777777" w:rsidR="00A123F2" w:rsidRPr="003D7FCE" w:rsidRDefault="00A123F2" w:rsidP="00403B26">
            <w:r>
              <w:t>10</w:t>
            </w:r>
          </w:p>
        </w:tc>
        <w:tc>
          <w:tcPr>
            <w:tcW w:w="1332" w:type="dxa"/>
          </w:tcPr>
          <w:p w14:paraId="7014EF0E" w14:textId="77777777" w:rsidR="00A123F2" w:rsidRPr="003D7FCE" w:rsidRDefault="00A123F2" w:rsidP="00403B26"/>
        </w:tc>
        <w:tc>
          <w:tcPr>
            <w:tcW w:w="1332" w:type="dxa"/>
          </w:tcPr>
          <w:p w14:paraId="6E23CF5D" w14:textId="77777777" w:rsidR="00A123F2" w:rsidRPr="003D7FCE" w:rsidRDefault="00A123F2" w:rsidP="00403B26"/>
        </w:tc>
        <w:tc>
          <w:tcPr>
            <w:tcW w:w="1331" w:type="dxa"/>
          </w:tcPr>
          <w:p w14:paraId="6ED7168C" w14:textId="77777777" w:rsidR="00A123F2" w:rsidRPr="003D7FCE" w:rsidRDefault="00A123F2" w:rsidP="00403B26"/>
        </w:tc>
        <w:tc>
          <w:tcPr>
            <w:tcW w:w="1332" w:type="dxa"/>
          </w:tcPr>
          <w:p w14:paraId="4C88EB20" w14:textId="77777777" w:rsidR="00A123F2" w:rsidRPr="003D7FCE" w:rsidRDefault="00A123F2" w:rsidP="00403B26"/>
        </w:tc>
        <w:tc>
          <w:tcPr>
            <w:tcW w:w="1332" w:type="dxa"/>
          </w:tcPr>
          <w:p w14:paraId="3BB1049D" w14:textId="77777777" w:rsidR="00A123F2" w:rsidRPr="003D7FCE" w:rsidRDefault="00A123F2" w:rsidP="00403B26"/>
        </w:tc>
        <w:tc>
          <w:tcPr>
            <w:tcW w:w="1503" w:type="dxa"/>
          </w:tcPr>
          <w:p w14:paraId="110ADAA6" w14:textId="77777777" w:rsidR="00A123F2" w:rsidRPr="003D7FCE" w:rsidRDefault="00A123F2" w:rsidP="00403B26"/>
        </w:tc>
      </w:tr>
      <w:tr w:rsidR="00A123F2" w:rsidRPr="003D7FCE" w14:paraId="571C80E6" w14:textId="77777777" w:rsidTr="00C7018E">
        <w:trPr>
          <w:trHeight w:val="264"/>
        </w:trPr>
        <w:tc>
          <w:tcPr>
            <w:tcW w:w="1331" w:type="dxa"/>
          </w:tcPr>
          <w:p w14:paraId="14CCEA55" w14:textId="77777777" w:rsidR="00A123F2" w:rsidRPr="003D7FCE" w:rsidRDefault="00A123F2" w:rsidP="00403B26">
            <w:r>
              <w:t>11</w:t>
            </w:r>
          </w:p>
        </w:tc>
        <w:tc>
          <w:tcPr>
            <w:tcW w:w="1332" w:type="dxa"/>
          </w:tcPr>
          <w:p w14:paraId="14468397" w14:textId="77777777" w:rsidR="00A123F2" w:rsidRPr="003D7FCE" w:rsidRDefault="00A123F2" w:rsidP="00403B26"/>
        </w:tc>
        <w:tc>
          <w:tcPr>
            <w:tcW w:w="1332" w:type="dxa"/>
          </w:tcPr>
          <w:p w14:paraId="703300FC" w14:textId="77777777" w:rsidR="00A123F2" w:rsidRPr="003D7FCE" w:rsidRDefault="00A123F2" w:rsidP="00403B26"/>
        </w:tc>
        <w:tc>
          <w:tcPr>
            <w:tcW w:w="1331" w:type="dxa"/>
          </w:tcPr>
          <w:p w14:paraId="6FB9A82C" w14:textId="77777777" w:rsidR="00A123F2" w:rsidRPr="003D7FCE" w:rsidRDefault="00A123F2" w:rsidP="00403B26"/>
        </w:tc>
        <w:tc>
          <w:tcPr>
            <w:tcW w:w="1332" w:type="dxa"/>
          </w:tcPr>
          <w:p w14:paraId="40759E17" w14:textId="77777777" w:rsidR="00A123F2" w:rsidRPr="003D7FCE" w:rsidRDefault="00A123F2" w:rsidP="00403B26"/>
        </w:tc>
        <w:tc>
          <w:tcPr>
            <w:tcW w:w="1332" w:type="dxa"/>
          </w:tcPr>
          <w:p w14:paraId="7B3EA6CD" w14:textId="77777777" w:rsidR="00A123F2" w:rsidRPr="003D7FCE" w:rsidRDefault="00A123F2" w:rsidP="00403B26"/>
        </w:tc>
        <w:tc>
          <w:tcPr>
            <w:tcW w:w="1503" w:type="dxa"/>
          </w:tcPr>
          <w:p w14:paraId="2D920D7F" w14:textId="77777777" w:rsidR="00A123F2" w:rsidRPr="003D7FCE" w:rsidRDefault="00A123F2" w:rsidP="00403B26"/>
        </w:tc>
      </w:tr>
      <w:tr w:rsidR="00A123F2" w:rsidRPr="003D7FCE" w14:paraId="3173E448" w14:textId="77777777" w:rsidTr="00C7018E">
        <w:trPr>
          <w:trHeight w:val="264"/>
        </w:trPr>
        <w:tc>
          <w:tcPr>
            <w:tcW w:w="1331" w:type="dxa"/>
          </w:tcPr>
          <w:p w14:paraId="7B89E77F" w14:textId="77777777" w:rsidR="00A123F2" w:rsidRPr="003D7FCE" w:rsidRDefault="00A123F2" w:rsidP="00403B26">
            <w:r>
              <w:t>12</w:t>
            </w:r>
          </w:p>
        </w:tc>
        <w:tc>
          <w:tcPr>
            <w:tcW w:w="1332" w:type="dxa"/>
          </w:tcPr>
          <w:p w14:paraId="7482DB36" w14:textId="77777777" w:rsidR="00A123F2" w:rsidRPr="003D7FCE" w:rsidRDefault="00A123F2" w:rsidP="00403B26"/>
        </w:tc>
        <w:tc>
          <w:tcPr>
            <w:tcW w:w="1332" w:type="dxa"/>
          </w:tcPr>
          <w:p w14:paraId="5B208BFE" w14:textId="77777777" w:rsidR="00A123F2" w:rsidRPr="003D7FCE" w:rsidRDefault="00A123F2" w:rsidP="00403B26"/>
        </w:tc>
        <w:tc>
          <w:tcPr>
            <w:tcW w:w="1331" w:type="dxa"/>
          </w:tcPr>
          <w:p w14:paraId="0AA78657" w14:textId="77777777" w:rsidR="00A123F2" w:rsidRPr="003D7FCE" w:rsidRDefault="00A123F2" w:rsidP="00403B26"/>
        </w:tc>
        <w:tc>
          <w:tcPr>
            <w:tcW w:w="1332" w:type="dxa"/>
          </w:tcPr>
          <w:p w14:paraId="57D95CC5" w14:textId="77777777" w:rsidR="00A123F2" w:rsidRPr="003D7FCE" w:rsidRDefault="00A123F2" w:rsidP="00403B26"/>
        </w:tc>
        <w:tc>
          <w:tcPr>
            <w:tcW w:w="1332" w:type="dxa"/>
          </w:tcPr>
          <w:p w14:paraId="48C8CF00" w14:textId="77777777" w:rsidR="00A123F2" w:rsidRPr="003D7FCE" w:rsidRDefault="00A123F2" w:rsidP="00403B26"/>
        </w:tc>
        <w:tc>
          <w:tcPr>
            <w:tcW w:w="1503" w:type="dxa"/>
          </w:tcPr>
          <w:p w14:paraId="5ABA203F" w14:textId="77777777" w:rsidR="00A123F2" w:rsidRPr="003D7FCE" w:rsidRDefault="00A123F2" w:rsidP="00403B26"/>
        </w:tc>
      </w:tr>
      <w:tr w:rsidR="00A123F2" w:rsidRPr="003D7FCE" w14:paraId="75419850" w14:textId="77777777" w:rsidTr="00C7018E">
        <w:trPr>
          <w:trHeight w:val="264"/>
        </w:trPr>
        <w:tc>
          <w:tcPr>
            <w:tcW w:w="9493" w:type="dxa"/>
            <w:gridSpan w:val="7"/>
          </w:tcPr>
          <w:p w14:paraId="46097E5D" w14:textId="77777777" w:rsidR="00A123F2" w:rsidRPr="003D7FCE" w:rsidRDefault="00A123F2" w:rsidP="00403B26">
            <w:r w:rsidRPr="00842A96">
              <w:rPr>
                <w:b/>
              </w:rPr>
              <w:t>Total Annual Contribution by Lessee</w:t>
            </w:r>
            <w:r>
              <w:rPr>
                <w:b/>
              </w:rPr>
              <w:t xml:space="preserve"> ($)</w:t>
            </w:r>
            <w:r w:rsidRPr="00842A96">
              <w:rPr>
                <w:b/>
              </w:rPr>
              <w:t>:</w:t>
            </w:r>
          </w:p>
        </w:tc>
      </w:tr>
    </w:tbl>
    <w:p w14:paraId="707D2FCB" w14:textId="77777777" w:rsidR="00A123F2" w:rsidRPr="003D7FCE" w:rsidRDefault="00A123F2" w:rsidP="00A123F2">
      <w:pPr>
        <w:rPr>
          <w:b/>
        </w:rPr>
      </w:pPr>
    </w:p>
    <w:p w14:paraId="0D9F6CF8" w14:textId="77777777" w:rsidR="00A123F2" w:rsidRPr="003D7FCE" w:rsidRDefault="00A123F2" w:rsidP="00A123F2">
      <w:pPr>
        <w:rPr>
          <w:b/>
        </w:rPr>
      </w:pPr>
      <w:r>
        <w:rPr>
          <w:b/>
        </w:rPr>
        <w:t>METHODOLOGY</w:t>
      </w:r>
    </w:p>
    <w:p w14:paraId="38242110" w14:textId="77777777" w:rsidR="00A123F2" w:rsidRDefault="00A123F2" w:rsidP="00A123F2">
      <w:pPr>
        <w:rPr>
          <w:b/>
        </w:rPr>
      </w:pPr>
    </w:p>
    <w:p w14:paraId="5D153AC7" w14:textId="0CE1A510" w:rsidR="00A123F2" w:rsidRPr="003D7FCE" w:rsidRDefault="00A123F2" w:rsidP="00A123F2">
      <w:r w:rsidRPr="00686C2F">
        <w:t>Q</w:t>
      </w:r>
      <w:r w:rsidRPr="003D7FCE">
        <w:t>ualified professionals should describe all the relevant inputs used to calculate Lessee savings so that a Lessee can see how the co</w:t>
      </w:r>
      <w:r w:rsidR="00BF6D45">
        <w:t xml:space="preserve">ntributions have been derived. </w:t>
      </w:r>
    </w:p>
    <w:p w14:paraId="166E3A3E" w14:textId="77777777" w:rsidR="00B6378A" w:rsidRDefault="00B6378A" w:rsidP="00B6378A">
      <w:pPr>
        <w:rPr>
          <w:noProof/>
          <w:color w:val="FF0000"/>
        </w:rPr>
      </w:pPr>
      <w:r>
        <w:rPr>
          <w:noProof/>
          <w:color w:val="FF0000"/>
        </w:rPr>
        <w:br w:type="page"/>
      </w:r>
    </w:p>
    <w:p w14:paraId="7C743B21" w14:textId="1BF8640B" w:rsidR="00696484" w:rsidRPr="00696484" w:rsidRDefault="00696484" w:rsidP="00C7018E">
      <w:pPr>
        <w:pStyle w:val="Heading2"/>
        <w:numPr>
          <w:ilvl w:val="0"/>
          <w:numId w:val="0"/>
        </w:numPr>
        <w:ind w:left="709" w:hanging="709"/>
      </w:pPr>
      <w:bookmarkStart w:id="273" w:name="_Ref429731906"/>
      <w:bookmarkStart w:id="274" w:name="_Toc432055902"/>
      <w:bookmarkStart w:id="275" w:name="_Toc450660035"/>
      <w:bookmarkStart w:id="276" w:name="_Ref450662101"/>
      <w:bookmarkStart w:id="277" w:name="_Ref450663558"/>
      <w:bookmarkStart w:id="278" w:name="_Ref450664143"/>
      <w:r>
        <w:lastRenderedPageBreak/>
        <w:t xml:space="preserve">Schedule </w:t>
      </w:r>
      <w:r w:rsidR="00853DCC" w:rsidRPr="000F10E0">
        <w:t>5</w:t>
      </w:r>
      <w:r w:rsidR="00853DCC">
        <w:t xml:space="preserve"> </w:t>
      </w:r>
      <w:r>
        <w:t xml:space="preserve">- </w:t>
      </w:r>
      <w:r w:rsidR="00853DCC">
        <w:t>Environmental upgrade works</w:t>
      </w:r>
      <w:r w:rsidR="00A123F2">
        <w:t xml:space="preserve"> and budget</w:t>
      </w:r>
      <w:bookmarkEnd w:id="273"/>
      <w:bookmarkEnd w:id="274"/>
      <w:bookmarkEnd w:id="275"/>
      <w:bookmarkEnd w:id="276"/>
      <w:bookmarkEnd w:id="277"/>
      <w:bookmarkEnd w:id="278"/>
    </w:p>
    <w:p w14:paraId="120D604B" w14:textId="7121B322" w:rsidR="00A123F2" w:rsidRPr="003F480E" w:rsidRDefault="007E7CDB" w:rsidP="00A123F2">
      <w:r>
        <w:t>[</w:t>
      </w:r>
      <w:r w:rsidR="00FE6EB6">
        <w:rPr>
          <w:i/>
          <w:highlight w:val="yellow"/>
        </w:rPr>
        <w:t>Drafting Note: t</w:t>
      </w:r>
      <w:r w:rsidR="00A123F2" w:rsidRPr="00F631D9">
        <w:rPr>
          <w:i/>
          <w:highlight w:val="yellow"/>
        </w:rPr>
        <w:t xml:space="preserve">he following table outlines the minimum information to be provided by the </w:t>
      </w:r>
      <w:r w:rsidR="00FA704B">
        <w:rPr>
          <w:i/>
          <w:highlight w:val="yellow"/>
        </w:rPr>
        <w:t>B</w:t>
      </w:r>
      <w:r w:rsidR="00A123F2" w:rsidRPr="00F631D9">
        <w:rPr>
          <w:i/>
          <w:highlight w:val="yellow"/>
        </w:rPr>
        <w:t>uilding</w:t>
      </w:r>
      <w:r w:rsidR="005049C9">
        <w:rPr>
          <w:i/>
          <w:highlight w:val="yellow"/>
        </w:rPr>
        <w:t xml:space="preserve"> </w:t>
      </w:r>
      <w:r w:rsidR="00FA704B">
        <w:rPr>
          <w:i/>
          <w:highlight w:val="yellow"/>
        </w:rPr>
        <w:t>O</w:t>
      </w:r>
      <w:r w:rsidR="00A123F2" w:rsidRPr="00F631D9">
        <w:rPr>
          <w:i/>
          <w:highlight w:val="yellow"/>
        </w:rPr>
        <w:t>wner and their representative.</w:t>
      </w:r>
      <w:r w:rsidRPr="00F631D9">
        <w:rPr>
          <w:i/>
          <w:highlight w:val="yellow"/>
        </w:rPr>
        <w:t xml:space="preserve"> </w:t>
      </w:r>
      <w:r w:rsidR="00A123F2" w:rsidRPr="00F631D9">
        <w:rPr>
          <w:i/>
          <w:highlight w:val="yellow"/>
        </w:rPr>
        <w:t>This table has been provided as a guide only.  Additional information or alternative formats may be submitted, or requested by other parties.  Please delete the blue example entry when submitting the Agreement.</w:t>
      </w:r>
      <w:r>
        <w:rPr>
          <w:i/>
        </w:rPr>
        <w:t>]</w:t>
      </w:r>
    </w:p>
    <w:p w14:paraId="305BF288" w14:textId="77777777" w:rsidR="00A123F2" w:rsidRPr="003F480E" w:rsidRDefault="00A123F2" w:rsidP="00A123F2"/>
    <w:tbl>
      <w:tblPr>
        <w:tblStyle w:val="TableGrid3"/>
        <w:tblW w:w="0" w:type="auto"/>
        <w:tblLook w:val="01E0" w:firstRow="1" w:lastRow="1" w:firstColumn="1" w:lastColumn="1" w:noHBand="0" w:noVBand="0"/>
      </w:tblPr>
      <w:tblGrid>
        <w:gridCol w:w="1749"/>
        <w:gridCol w:w="2969"/>
        <w:gridCol w:w="2083"/>
        <w:gridCol w:w="2196"/>
      </w:tblGrid>
      <w:tr w:rsidR="00A123F2" w:rsidRPr="003F480E" w14:paraId="5DDFEA80" w14:textId="77777777" w:rsidTr="00A123F2">
        <w:trPr>
          <w:trHeight w:val="386"/>
        </w:trPr>
        <w:tc>
          <w:tcPr>
            <w:tcW w:w="1781" w:type="dxa"/>
            <w:tcBorders>
              <w:top w:val="single" w:sz="12" w:space="0" w:color="auto"/>
              <w:left w:val="single" w:sz="12" w:space="0" w:color="auto"/>
              <w:bottom w:val="single" w:sz="12" w:space="0" w:color="auto"/>
            </w:tcBorders>
          </w:tcPr>
          <w:p w14:paraId="52741104" w14:textId="77777777" w:rsidR="00A123F2" w:rsidRPr="003F480E" w:rsidRDefault="00A123F2" w:rsidP="00403B26">
            <w:pPr>
              <w:spacing w:after="120"/>
              <w:rPr>
                <w:b/>
              </w:rPr>
            </w:pPr>
            <w:r w:rsidRPr="003F480E">
              <w:rPr>
                <w:b/>
              </w:rPr>
              <w:t>Upgrade Works</w:t>
            </w:r>
          </w:p>
        </w:tc>
        <w:tc>
          <w:tcPr>
            <w:tcW w:w="3051" w:type="dxa"/>
            <w:tcBorders>
              <w:top w:val="single" w:sz="12" w:space="0" w:color="auto"/>
              <w:bottom w:val="single" w:sz="12" w:space="0" w:color="auto"/>
            </w:tcBorders>
          </w:tcPr>
          <w:p w14:paraId="49BD967A" w14:textId="77777777" w:rsidR="00A123F2" w:rsidRPr="003F480E" w:rsidRDefault="00A123F2" w:rsidP="00403B26">
            <w:pPr>
              <w:rPr>
                <w:b/>
              </w:rPr>
            </w:pPr>
            <w:r w:rsidRPr="003F480E">
              <w:rPr>
                <w:b/>
              </w:rPr>
              <w:t>Schedule of Items / Equipment</w:t>
            </w:r>
          </w:p>
        </w:tc>
        <w:tc>
          <w:tcPr>
            <w:tcW w:w="2173" w:type="dxa"/>
            <w:tcBorders>
              <w:top w:val="single" w:sz="12" w:space="0" w:color="auto"/>
              <w:bottom w:val="single" w:sz="12" w:space="0" w:color="auto"/>
            </w:tcBorders>
          </w:tcPr>
          <w:p w14:paraId="09429FDD" w14:textId="77777777" w:rsidR="00A123F2" w:rsidRPr="003F480E" w:rsidRDefault="00A123F2" w:rsidP="00403B26">
            <w:pPr>
              <w:rPr>
                <w:b/>
              </w:rPr>
            </w:pPr>
            <w:r>
              <w:rPr>
                <w:b/>
              </w:rPr>
              <w:t>Budget</w:t>
            </w:r>
          </w:p>
        </w:tc>
        <w:tc>
          <w:tcPr>
            <w:tcW w:w="2238" w:type="dxa"/>
            <w:tcBorders>
              <w:top w:val="single" w:sz="12" w:space="0" w:color="auto"/>
              <w:bottom w:val="single" w:sz="12" w:space="0" w:color="auto"/>
              <w:right w:val="single" w:sz="12" w:space="0" w:color="auto"/>
            </w:tcBorders>
          </w:tcPr>
          <w:p w14:paraId="5BFB9715" w14:textId="77777777" w:rsidR="00A123F2" w:rsidRPr="003F480E" w:rsidRDefault="00A123F2" w:rsidP="00403B26">
            <w:pPr>
              <w:rPr>
                <w:b/>
              </w:rPr>
            </w:pPr>
            <w:r w:rsidRPr="003F480E">
              <w:rPr>
                <w:b/>
              </w:rPr>
              <w:t>Environmental Benefit</w:t>
            </w:r>
          </w:p>
        </w:tc>
      </w:tr>
      <w:tr w:rsidR="00A123F2" w:rsidRPr="003F480E" w14:paraId="3F2DDAB9" w14:textId="77777777" w:rsidTr="00A123F2">
        <w:trPr>
          <w:trHeight w:val="493"/>
        </w:trPr>
        <w:tc>
          <w:tcPr>
            <w:tcW w:w="1781" w:type="dxa"/>
            <w:vMerge w:val="restart"/>
            <w:tcBorders>
              <w:top w:val="single" w:sz="12" w:space="0" w:color="auto"/>
            </w:tcBorders>
          </w:tcPr>
          <w:p w14:paraId="72342396" w14:textId="77777777" w:rsidR="00A123F2" w:rsidRPr="003F480E" w:rsidRDefault="00A123F2" w:rsidP="00403B26">
            <w:pPr>
              <w:rPr>
                <w:i/>
                <w:color w:val="3366FF"/>
              </w:rPr>
            </w:pPr>
            <w:r w:rsidRPr="003F480E">
              <w:rPr>
                <w:i/>
                <w:color w:val="3366FF"/>
              </w:rPr>
              <w:t>For example:</w:t>
            </w:r>
          </w:p>
          <w:p w14:paraId="554631B2" w14:textId="77777777" w:rsidR="00A123F2" w:rsidRPr="003F480E" w:rsidRDefault="00A123F2" w:rsidP="00403B26">
            <w:pPr>
              <w:rPr>
                <w:color w:val="3366FF"/>
              </w:rPr>
            </w:pPr>
            <w:r w:rsidRPr="003F480E">
              <w:rPr>
                <w:i/>
                <w:color w:val="3366FF"/>
              </w:rPr>
              <w:t xml:space="preserve">Install 100kW grid-connected  solar </w:t>
            </w:r>
            <w:r w:rsidR="009D3243" w:rsidRPr="003F480E">
              <w:rPr>
                <w:i/>
                <w:color w:val="3366FF"/>
              </w:rPr>
              <w:t>photovoltaic</w:t>
            </w:r>
            <w:r w:rsidRPr="003F480E">
              <w:rPr>
                <w:i/>
                <w:color w:val="3366FF"/>
              </w:rPr>
              <w:t xml:space="preserve">  system</w:t>
            </w:r>
          </w:p>
        </w:tc>
        <w:tc>
          <w:tcPr>
            <w:tcW w:w="3051" w:type="dxa"/>
            <w:tcBorders>
              <w:top w:val="single" w:sz="12" w:space="0" w:color="auto"/>
            </w:tcBorders>
          </w:tcPr>
          <w:p w14:paraId="00ED4B6A" w14:textId="77777777" w:rsidR="00A123F2" w:rsidRPr="003F480E" w:rsidRDefault="00A123F2" w:rsidP="00B35A27">
            <w:pPr>
              <w:numPr>
                <w:ilvl w:val="0"/>
                <w:numId w:val="18"/>
              </w:numPr>
              <w:tabs>
                <w:tab w:val="num" w:pos="251"/>
              </w:tabs>
              <w:ind w:left="251" w:hanging="220"/>
              <w:rPr>
                <w:i/>
                <w:color w:val="3366FF"/>
              </w:rPr>
            </w:pPr>
            <w:r w:rsidRPr="003F480E">
              <w:rPr>
                <w:i/>
                <w:color w:val="3366FF"/>
              </w:rPr>
              <w:t>400 x 250W monocrystalline panels</w:t>
            </w:r>
          </w:p>
        </w:tc>
        <w:tc>
          <w:tcPr>
            <w:tcW w:w="2173" w:type="dxa"/>
            <w:tcBorders>
              <w:top w:val="single" w:sz="12" w:space="0" w:color="auto"/>
            </w:tcBorders>
          </w:tcPr>
          <w:p w14:paraId="2A72DB81" w14:textId="77777777" w:rsidR="00A123F2" w:rsidRPr="003F480E" w:rsidRDefault="00A123F2" w:rsidP="00403B26">
            <w:pPr>
              <w:rPr>
                <w:i/>
                <w:color w:val="3366FF"/>
              </w:rPr>
            </w:pPr>
          </w:p>
        </w:tc>
        <w:tc>
          <w:tcPr>
            <w:tcW w:w="2238" w:type="dxa"/>
            <w:vMerge w:val="restart"/>
            <w:tcBorders>
              <w:top w:val="single" w:sz="12" w:space="0" w:color="auto"/>
            </w:tcBorders>
          </w:tcPr>
          <w:p w14:paraId="135BADF9" w14:textId="77777777" w:rsidR="00A123F2" w:rsidRPr="003F480E" w:rsidRDefault="00A123F2" w:rsidP="00403B26">
            <w:pPr>
              <w:rPr>
                <w:i/>
                <w:color w:val="3366FF"/>
              </w:rPr>
            </w:pPr>
            <w:r w:rsidRPr="003F480E">
              <w:rPr>
                <w:i/>
                <w:color w:val="3366FF"/>
              </w:rPr>
              <w:t>Reduce fossil fuel electricity use by XXMWh, saving XX Tonnes of CO2 per annum</w:t>
            </w:r>
          </w:p>
        </w:tc>
      </w:tr>
      <w:tr w:rsidR="00A123F2" w:rsidRPr="003F480E" w14:paraId="4C6074A1" w14:textId="77777777" w:rsidTr="00A123F2">
        <w:trPr>
          <w:trHeight w:val="148"/>
        </w:trPr>
        <w:tc>
          <w:tcPr>
            <w:tcW w:w="1781" w:type="dxa"/>
            <w:vMerge/>
          </w:tcPr>
          <w:p w14:paraId="5D2CC24F" w14:textId="77777777" w:rsidR="00A123F2" w:rsidRPr="003F480E" w:rsidRDefault="00A123F2" w:rsidP="00403B26">
            <w:pPr>
              <w:rPr>
                <w:color w:val="3366FF"/>
              </w:rPr>
            </w:pPr>
          </w:p>
        </w:tc>
        <w:tc>
          <w:tcPr>
            <w:tcW w:w="3051" w:type="dxa"/>
          </w:tcPr>
          <w:p w14:paraId="192743CB" w14:textId="77777777" w:rsidR="00A123F2" w:rsidRPr="003F480E" w:rsidRDefault="00A123F2" w:rsidP="00B35A27">
            <w:pPr>
              <w:numPr>
                <w:ilvl w:val="0"/>
                <w:numId w:val="18"/>
              </w:numPr>
              <w:tabs>
                <w:tab w:val="num" w:pos="251"/>
              </w:tabs>
              <w:ind w:left="251" w:hanging="220"/>
              <w:rPr>
                <w:i/>
                <w:color w:val="3366FF"/>
              </w:rPr>
            </w:pPr>
            <w:r w:rsidRPr="003F480E">
              <w:rPr>
                <w:i/>
                <w:color w:val="3366FF"/>
              </w:rPr>
              <w:t>6 x XYZ Inverters</w:t>
            </w:r>
          </w:p>
        </w:tc>
        <w:tc>
          <w:tcPr>
            <w:tcW w:w="2173" w:type="dxa"/>
          </w:tcPr>
          <w:p w14:paraId="1260763A" w14:textId="77777777" w:rsidR="00A123F2" w:rsidRPr="003F480E" w:rsidRDefault="00A123F2" w:rsidP="00403B26"/>
        </w:tc>
        <w:tc>
          <w:tcPr>
            <w:tcW w:w="2238" w:type="dxa"/>
            <w:vMerge/>
          </w:tcPr>
          <w:p w14:paraId="19A43A62" w14:textId="77777777" w:rsidR="00A123F2" w:rsidRPr="003F480E" w:rsidRDefault="00A123F2" w:rsidP="00403B26"/>
        </w:tc>
      </w:tr>
      <w:tr w:rsidR="00A123F2" w:rsidRPr="003F480E" w14:paraId="5DD57715" w14:textId="77777777" w:rsidTr="00A123F2">
        <w:trPr>
          <w:trHeight w:val="148"/>
        </w:trPr>
        <w:tc>
          <w:tcPr>
            <w:tcW w:w="1781" w:type="dxa"/>
            <w:vMerge/>
          </w:tcPr>
          <w:p w14:paraId="2B6712B7" w14:textId="77777777" w:rsidR="00A123F2" w:rsidRPr="003F480E" w:rsidRDefault="00A123F2" w:rsidP="00403B26">
            <w:pPr>
              <w:rPr>
                <w:color w:val="3366FF"/>
              </w:rPr>
            </w:pPr>
          </w:p>
        </w:tc>
        <w:tc>
          <w:tcPr>
            <w:tcW w:w="3051" w:type="dxa"/>
          </w:tcPr>
          <w:p w14:paraId="2C45C23C" w14:textId="77777777" w:rsidR="00A123F2" w:rsidRPr="003F480E" w:rsidRDefault="00A123F2" w:rsidP="00B35A27">
            <w:pPr>
              <w:numPr>
                <w:ilvl w:val="0"/>
                <w:numId w:val="18"/>
              </w:numPr>
              <w:tabs>
                <w:tab w:val="num" w:pos="251"/>
              </w:tabs>
              <w:ind w:left="251" w:hanging="220"/>
              <w:rPr>
                <w:i/>
                <w:color w:val="3366FF"/>
              </w:rPr>
            </w:pPr>
            <w:r w:rsidRPr="003F480E">
              <w:rPr>
                <w:i/>
                <w:color w:val="3366FF"/>
              </w:rPr>
              <w:t>Metering supply and installation</w:t>
            </w:r>
          </w:p>
        </w:tc>
        <w:tc>
          <w:tcPr>
            <w:tcW w:w="2173" w:type="dxa"/>
          </w:tcPr>
          <w:p w14:paraId="0B3943C7" w14:textId="77777777" w:rsidR="00A123F2" w:rsidRPr="003F480E" w:rsidRDefault="00A123F2" w:rsidP="00403B26"/>
        </w:tc>
        <w:tc>
          <w:tcPr>
            <w:tcW w:w="2238" w:type="dxa"/>
            <w:vMerge/>
          </w:tcPr>
          <w:p w14:paraId="2EE9E3D0" w14:textId="77777777" w:rsidR="00A123F2" w:rsidRPr="003F480E" w:rsidRDefault="00A123F2" w:rsidP="00403B26"/>
        </w:tc>
      </w:tr>
      <w:tr w:rsidR="00A123F2" w:rsidRPr="003F480E" w14:paraId="24013601" w14:textId="77777777" w:rsidTr="00A123F2">
        <w:trPr>
          <w:trHeight w:val="148"/>
        </w:trPr>
        <w:tc>
          <w:tcPr>
            <w:tcW w:w="1781" w:type="dxa"/>
            <w:vMerge/>
          </w:tcPr>
          <w:p w14:paraId="61463645" w14:textId="77777777" w:rsidR="00A123F2" w:rsidRPr="003F480E" w:rsidRDefault="00A123F2" w:rsidP="00403B26">
            <w:pPr>
              <w:rPr>
                <w:color w:val="3366FF"/>
              </w:rPr>
            </w:pPr>
          </w:p>
        </w:tc>
        <w:tc>
          <w:tcPr>
            <w:tcW w:w="3051" w:type="dxa"/>
          </w:tcPr>
          <w:p w14:paraId="5D9CE682" w14:textId="77777777" w:rsidR="00A123F2" w:rsidRPr="003F480E" w:rsidRDefault="00A123F2" w:rsidP="00B35A27">
            <w:pPr>
              <w:numPr>
                <w:ilvl w:val="0"/>
                <w:numId w:val="18"/>
              </w:numPr>
              <w:tabs>
                <w:tab w:val="num" w:pos="251"/>
              </w:tabs>
              <w:ind w:left="251" w:hanging="220"/>
              <w:rPr>
                <w:i/>
                <w:color w:val="3366FF"/>
              </w:rPr>
            </w:pPr>
            <w:r w:rsidRPr="003F480E">
              <w:rPr>
                <w:i/>
                <w:color w:val="3366FF"/>
              </w:rPr>
              <w:t>PV framing and installation</w:t>
            </w:r>
          </w:p>
        </w:tc>
        <w:tc>
          <w:tcPr>
            <w:tcW w:w="2173" w:type="dxa"/>
          </w:tcPr>
          <w:p w14:paraId="6743E337" w14:textId="77777777" w:rsidR="00A123F2" w:rsidRPr="003F480E" w:rsidRDefault="00A123F2" w:rsidP="00403B26"/>
        </w:tc>
        <w:tc>
          <w:tcPr>
            <w:tcW w:w="2238" w:type="dxa"/>
            <w:vMerge/>
          </w:tcPr>
          <w:p w14:paraId="32709497" w14:textId="77777777" w:rsidR="00A123F2" w:rsidRPr="003F480E" w:rsidRDefault="00A123F2" w:rsidP="00403B26"/>
        </w:tc>
      </w:tr>
      <w:tr w:rsidR="00A123F2" w:rsidRPr="003F480E" w14:paraId="1D3366A6" w14:textId="77777777" w:rsidTr="00A123F2">
        <w:trPr>
          <w:trHeight w:val="148"/>
        </w:trPr>
        <w:tc>
          <w:tcPr>
            <w:tcW w:w="1781" w:type="dxa"/>
            <w:vMerge/>
          </w:tcPr>
          <w:p w14:paraId="5D819356" w14:textId="77777777" w:rsidR="00A123F2" w:rsidRPr="003F480E" w:rsidRDefault="00A123F2" w:rsidP="00403B26">
            <w:pPr>
              <w:rPr>
                <w:color w:val="3366FF"/>
              </w:rPr>
            </w:pPr>
          </w:p>
        </w:tc>
        <w:tc>
          <w:tcPr>
            <w:tcW w:w="3051" w:type="dxa"/>
          </w:tcPr>
          <w:p w14:paraId="4EFE3550" w14:textId="77777777" w:rsidR="00A123F2" w:rsidRPr="003F480E" w:rsidRDefault="00A123F2" w:rsidP="00B35A27">
            <w:pPr>
              <w:numPr>
                <w:ilvl w:val="0"/>
                <w:numId w:val="18"/>
              </w:numPr>
              <w:tabs>
                <w:tab w:val="num" w:pos="251"/>
              </w:tabs>
              <w:ind w:left="251" w:hanging="220"/>
              <w:rPr>
                <w:i/>
                <w:color w:val="3366FF"/>
              </w:rPr>
            </w:pPr>
            <w:r w:rsidRPr="003F480E">
              <w:rPr>
                <w:i/>
                <w:color w:val="3366FF"/>
              </w:rPr>
              <w:t>Monitoring – Bluetooth smartweb box</w:t>
            </w:r>
          </w:p>
        </w:tc>
        <w:tc>
          <w:tcPr>
            <w:tcW w:w="2173" w:type="dxa"/>
          </w:tcPr>
          <w:p w14:paraId="09502D8F" w14:textId="77777777" w:rsidR="00A123F2" w:rsidRPr="003F480E" w:rsidRDefault="00A123F2" w:rsidP="00403B26"/>
        </w:tc>
        <w:tc>
          <w:tcPr>
            <w:tcW w:w="2238" w:type="dxa"/>
            <w:vMerge/>
          </w:tcPr>
          <w:p w14:paraId="63F08536" w14:textId="77777777" w:rsidR="00A123F2" w:rsidRPr="003F480E" w:rsidRDefault="00A123F2" w:rsidP="00403B26"/>
        </w:tc>
      </w:tr>
      <w:tr w:rsidR="00A123F2" w:rsidRPr="003F480E" w14:paraId="0414A349" w14:textId="77777777" w:rsidTr="00A123F2">
        <w:trPr>
          <w:trHeight w:val="247"/>
        </w:trPr>
        <w:tc>
          <w:tcPr>
            <w:tcW w:w="1781" w:type="dxa"/>
          </w:tcPr>
          <w:p w14:paraId="57F5B5B6" w14:textId="77777777" w:rsidR="00A123F2" w:rsidRPr="003F480E" w:rsidRDefault="00A123F2" w:rsidP="00403B26"/>
        </w:tc>
        <w:tc>
          <w:tcPr>
            <w:tcW w:w="3051" w:type="dxa"/>
          </w:tcPr>
          <w:p w14:paraId="0848E4EE" w14:textId="77777777" w:rsidR="00A123F2" w:rsidRPr="003F480E" w:rsidRDefault="00A123F2" w:rsidP="00403B26"/>
        </w:tc>
        <w:tc>
          <w:tcPr>
            <w:tcW w:w="2173" w:type="dxa"/>
          </w:tcPr>
          <w:p w14:paraId="6F8341D2" w14:textId="77777777" w:rsidR="00A123F2" w:rsidRPr="003F480E" w:rsidRDefault="00A123F2" w:rsidP="00403B26"/>
        </w:tc>
        <w:tc>
          <w:tcPr>
            <w:tcW w:w="2238" w:type="dxa"/>
          </w:tcPr>
          <w:p w14:paraId="1980FA72" w14:textId="77777777" w:rsidR="00A123F2" w:rsidRPr="003F480E" w:rsidRDefault="00A123F2" w:rsidP="00403B26"/>
        </w:tc>
      </w:tr>
      <w:tr w:rsidR="00A123F2" w:rsidRPr="003F480E" w14:paraId="1DE4269C" w14:textId="77777777" w:rsidTr="00A123F2">
        <w:trPr>
          <w:trHeight w:val="262"/>
        </w:trPr>
        <w:tc>
          <w:tcPr>
            <w:tcW w:w="1781" w:type="dxa"/>
          </w:tcPr>
          <w:p w14:paraId="26C8E004" w14:textId="77777777" w:rsidR="00A123F2" w:rsidRPr="003F480E" w:rsidRDefault="00A123F2" w:rsidP="00403B26"/>
        </w:tc>
        <w:tc>
          <w:tcPr>
            <w:tcW w:w="3051" w:type="dxa"/>
          </w:tcPr>
          <w:p w14:paraId="0346D1A6" w14:textId="77777777" w:rsidR="00A123F2" w:rsidRPr="003F480E" w:rsidRDefault="00A123F2" w:rsidP="00403B26"/>
        </w:tc>
        <w:tc>
          <w:tcPr>
            <w:tcW w:w="2173" w:type="dxa"/>
          </w:tcPr>
          <w:p w14:paraId="4EE578C3" w14:textId="77777777" w:rsidR="00A123F2" w:rsidRPr="003F480E" w:rsidRDefault="00A123F2" w:rsidP="00403B26"/>
        </w:tc>
        <w:tc>
          <w:tcPr>
            <w:tcW w:w="2238" w:type="dxa"/>
          </w:tcPr>
          <w:p w14:paraId="5456B82B" w14:textId="77777777" w:rsidR="00A123F2" w:rsidRPr="003F480E" w:rsidRDefault="00A123F2" w:rsidP="00403B26"/>
        </w:tc>
      </w:tr>
      <w:tr w:rsidR="00A123F2" w:rsidRPr="003F480E" w14:paraId="04966B65" w14:textId="77777777" w:rsidTr="00A123F2">
        <w:trPr>
          <w:trHeight w:val="247"/>
        </w:trPr>
        <w:tc>
          <w:tcPr>
            <w:tcW w:w="1781" w:type="dxa"/>
          </w:tcPr>
          <w:p w14:paraId="54A9F21B" w14:textId="77777777" w:rsidR="00A123F2" w:rsidRPr="003F480E" w:rsidRDefault="00A123F2" w:rsidP="00403B26"/>
        </w:tc>
        <w:tc>
          <w:tcPr>
            <w:tcW w:w="3051" w:type="dxa"/>
          </w:tcPr>
          <w:p w14:paraId="16B9E1EF" w14:textId="77777777" w:rsidR="00A123F2" w:rsidRPr="003F480E" w:rsidRDefault="00A123F2" w:rsidP="00403B26"/>
        </w:tc>
        <w:tc>
          <w:tcPr>
            <w:tcW w:w="2173" w:type="dxa"/>
          </w:tcPr>
          <w:p w14:paraId="741D456B" w14:textId="77777777" w:rsidR="00A123F2" w:rsidRPr="003F480E" w:rsidRDefault="00A123F2" w:rsidP="00403B26"/>
        </w:tc>
        <w:tc>
          <w:tcPr>
            <w:tcW w:w="2238" w:type="dxa"/>
          </w:tcPr>
          <w:p w14:paraId="21FD1189" w14:textId="77777777" w:rsidR="00A123F2" w:rsidRPr="003F480E" w:rsidRDefault="00A123F2" w:rsidP="00403B26"/>
        </w:tc>
      </w:tr>
      <w:tr w:rsidR="00A123F2" w:rsidRPr="003F480E" w14:paraId="4BC1B566" w14:textId="77777777" w:rsidTr="00A123F2">
        <w:trPr>
          <w:trHeight w:val="262"/>
        </w:trPr>
        <w:tc>
          <w:tcPr>
            <w:tcW w:w="1781" w:type="dxa"/>
          </w:tcPr>
          <w:p w14:paraId="19A2C521" w14:textId="77777777" w:rsidR="00A123F2" w:rsidRPr="003F480E" w:rsidRDefault="00A123F2" w:rsidP="00403B26"/>
        </w:tc>
        <w:tc>
          <w:tcPr>
            <w:tcW w:w="3051" w:type="dxa"/>
          </w:tcPr>
          <w:p w14:paraId="147148C0" w14:textId="77777777" w:rsidR="00A123F2" w:rsidRPr="003F480E" w:rsidRDefault="00A123F2" w:rsidP="00403B26"/>
        </w:tc>
        <w:tc>
          <w:tcPr>
            <w:tcW w:w="2173" w:type="dxa"/>
          </w:tcPr>
          <w:p w14:paraId="5900A558" w14:textId="77777777" w:rsidR="00A123F2" w:rsidRPr="003F480E" w:rsidRDefault="00A123F2" w:rsidP="00403B26"/>
        </w:tc>
        <w:tc>
          <w:tcPr>
            <w:tcW w:w="2238" w:type="dxa"/>
          </w:tcPr>
          <w:p w14:paraId="08D418A2" w14:textId="77777777" w:rsidR="00A123F2" w:rsidRPr="003F480E" w:rsidRDefault="00A123F2" w:rsidP="00403B26"/>
        </w:tc>
      </w:tr>
      <w:tr w:rsidR="00A123F2" w:rsidRPr="003F480E" w14:paraId="601C73EF" w14:textId="77777777" w:rsidTr="00A123F2">
        <w:trPr>
          <w:trHeight w:val="247"/>
        </w:trPr>
        <w:tc>
          <w:tcPr>
            <w:tcW w:w="1781" w:type="dxa"/>
          </w:tcPr>
          <w:p w14:paraId="6158ECE2" w14:textId="77777777" w:rsidR="00A123F2" w:rsidRPr="003F480E" w:rsidRDefault="00A123F2" w:rsidP="00403B26"/>
        </w:tc>
        <w:tc>
          <w:tcPr>
            <w:tcW w:w="3051" w:type="dxa"/>
          </w:tcPr>
          <w:p w14:paraId="2B848A59" w14:textId="77777777" w:rsidR="00A123F2" w:rsidRPr="003F480E" w:rsidRDefault="00A123F2" w:rsidP="00403B26"/>
        </w:tc>
        <w:tc>
          <w:tcPr>
            <w:tcW w:w="2173" w:type="dxa"/>
          </w:tcPr>
          <w:p w14:paraId="16BC2F8F" w14:textId="77777777" w:rsidR="00A123F2" w:rsidRPr="003F480E" w:rsidRDefault="00A123F2" w:rsidP="00403B26"/>
        </w:tc>
        <w:tc>
          <w:tcPr>
            <w:tcW w:w="2238" w:type="dxa"/>
          </w:tcPr>
          <w:p w14:paraId="4C792F68" w14:textId="77777777" w:rsidR="00A123F2" w:rsidRPr="003F480E" w:rsidRDefault="00A123F2" w:rsidP="00403B26"/>
        </w:tc>
      </w:tr>
      <w:tr w:rsidR="00A123F2" w:rsidRPr="003F480E" w14:paraId="00746C8C" w14:textId="77777777" w:rsidTr="00A123F2">
        <w:trPr>
          <w:trHeight w:val="262"/>
        </w:trPr>
        <w:tc>
          <w:tcPr>
            <w:tcW w:w="1781" w:type="dxa"/>
          </w:tcPr>
          <w:p w14:paraId="3E9878C8" w14:textId="77777777" w:rsidR="00A123F2" w:rsidRPr="003F480E" w:rsidRDefault="00A123F2" w:rsidP="00403B26"/>
        </w:tc>
        <w:tc>
          <w:tcPr>
            <w:tcW w:w="3051" w:type="dxa"/>
          </w:tcPr>
          <w:p w14:paraId="7A5E6C24" w14:textId="77777777" w:rsidR="00A123F2" w:rsidRPr="003F480E" w:rsidRDefault="00A123F2" w:rsidP="00403B26"/>
        </w:tc>
        <w:tc>
          <w:tcPr>
            <w:tcW w:w="2173" w:type="dxa"/>
          </w:tcPr>
          <w:p w14:paraId="136798F7" w14:textId="77777777" w:rsidR="00A123F2" w:rsidRPr="003F480E" w:rsidRDefault="00A123F2" w:rsidP="00403B26"/>
        </w:tc>
        <w:tc>
          <w:tcPr>
            <w:tcW w:w="2238" w:type="dxa"/>
          </w:tcPr>
          <w:p w14:paraId="08640730" w14:textId="77777777" w:rsidR="00A123F2" w:rsidRPr="003F480E" w:rsidRDefault="00A123F2" w:rsidP="00403B26"/>
        </w:tc>
      </w:tr>
      <w:tr w:rsidR="00A123F2" w:rsidRPr="003F480E" w14:paraId="2BA39427" w14:textId="77777777" w:rsidTr="00A123F2">
        <w:trPr>
          <w:trHeight w:val="262"/>
        </w:trPr>
        <w:tc>
          <w:tcPr>
            <w:tcW w:w="1781" w:type="dxa"/>
          </w:tcPr>
          <w:p w14:paraId="0D74DB81" w14:textId="77777777" w:rsidR="00A123F2" w:rsidRPr="003F480E" w:rsidRDefault="00A123F2" w:rsidP="00403B26"/>
        </w:tc>
        <w:tc>
          <w:tcPr>
            <w:tcW w:w="3051" w:type="dxa"/>
          </w:tcPr>
          <w:p w14:paraId="57159085" w14:textId="77777777" w:rsidR="00A123F2" w:rsidRPr="003F480E" w:rsidRDefault="00A123F2" w:rsidP="00403B26"/>
        </w:tc>
        <w:tc>
          <w:tcPr>
            <w:tcW w:w="2173" w:type="dxa"/>
          </w:tcPr>
          <w:p w14:paraId="71562D8B" w14:textId="77777777" w:rsidR="00A123F2" w:rsidRPr="003F480E" w:rsidRDefault="00A123F2" w:rsidP="00403B26"/>
        </w:tc>
        <w:tc>
          <w:tcPr>
            <w:tcW w:w="2238" w:type="dxa"/>
          </w:tcPr>
          <w:p w14:paraId="121E3352" w14:textId="77777777" w:rsidR="00A123F2" w:rsidRPr="003F480E" w:rsidRDefault="00A123F2" w:rsidP="00403B26"/>
        </w:tc>
      </w:tr>
      <w:tr w:rsidR="00A123F2" w:rsidRPr="003F480E" w14:paraId="77C6C01F" w14:textId="77777777" w:rsidTr="00A123F2">
        <w:trPr>
          <w:trHeight w:val="247"/>
        </w:trPr>
        <w:tc>
          <w:tcPr>
            <w:tcW w:w="1781" w:type="dxa"/>
          </w:tcPr>
          <w:p w14:paraId="3D775AF5" w14:textId="77777777" w:rsidR="00A123F2" w:rsidRPr="003F480E" w:rsidRDefault="00A123F2" w:rsidP="00403B26"/>
        </w:tc>
        <w:tc>
          <w:tcPr>
            <w:tcW w:w="3051" w:type="dxa"/>
          </w:tcPr>
          <w:p w14:paraId="26E94B16" w14:textId="77777777" w:rsidR="00A123F2" w:rsidRPr="003F480E" w:rsidRDefault="00A123F2" w:rsidP="00403B26"/>
        </w:tc>
        <w:tc>
          <w:tcPr>
            <w:tcW w:w="2173" w:type="dxa"/>
          </w:tcPr>
          <w:p w14:paraId="5EF25BEA" w14:textId="77777777" w:rsidR="00A123F2" w:rsidRPr="003F480E" w:rsidRDefault="00A123F2" w:rsidP="00403B26"/>
        </w:tc>
        <w:tc>
          <w:tcPr>
            <w:tcW w:w="2238" w:type="dxa"/>
          </w:tcPr>
          <w:p w14:paraId="12BD0072" w14:textId="77777777" w:rsidR="00A123F2" w:rsidRPr="003F480E" w:rsidRDefault="00A123F2" w:rsidP="00403B26"/>
        </w:tc>
      </w:tr>
      <w:tr w:rsidR="00A123F2" w:rsidRPr="003F480E" w14:paraId="17731C3C" w14:textId="77777777" w:rsidTr="00A123F2">
        <w:trPr>
          <w:trHeight w:val="262"/>
        </w:trPr>
        <w:tc>
          <w:tcPr>
            <w:tcW w:w="1781" w:type="dxa"/>
          </w:tcPr>
          <w:p w14:paraId="1EC553A2" w14:textId="77777777" w:rsidR="00A123F2" w:rsidRPr="003F480E" w:rsidRDefault="00A123F2" w:rsidP="00403B26"/>
        </w:tc>
        <w:tc>
          <w:tcPr>
            <w:tcW w:w="3051" w:type="dxa"/>
          </w:tcPr>
          <w:p w14:paraId="132636C3" w14:textId="77777777" w:rsidR="00A123F2" w:rsidRPr="003F480E" w:rsidRDefault="00A123F2" w:rsidP="00403B26"/>
        </w:tc>
        <w:tc>
          <w:tcPr>
            <w:tcW w:w="2173" w:type="dxa"/>
          </w:tcPr>
          <w:p w14:paraId="3C0F8033" w14:textId="77777777" w:rsidR="00A123F2" w:rsidRPr="003F480E" w:rsidRDefault="00A123F2" w:rsidP="00403B26"/>
        </w:tc>
        <w:tc>
          <w:tcPr>
            <w:tcW w:w="2238" w:type="dxa"/>
          </w:tcPr>
          <w:p w14:paraId="39B6088F" w14:textId="77777777" w:rsidR="00A123F2" w:rsidRPr="003F480E" w:rsidRDefault="00A123F2" w:rsidP="00403B26"/>
        </w:tc>
      </w:tr>
      <w:tr w:rsidR="00A123F2" w:rsidRPr="003F480E" w14:paraId="1F24344E" w14:textId="77777777" w:rsidTr="00A123F2">
        <w:trPr>
          <w:trHeight w:val="247"/>
        </w:trPr>
        <w:tc>
          <w:tcPr>
            <w:tcW w:w="1781" w:type="dxa"/>
          </w:tcPr>
          <w:p w14:paraId="360EEBCF" w14:textId="77777777" w:rsidR="00A123F2" w:rsidRPr="003F480E" w:rsidRDefault="00A123F2" w:rsidP="00403B26"/>
        </w:tc>
        <w:tc>
          <w:tcPr>
            <w:tcW w:w="3051" w:type="dxa"/>
          </w:tcPr>
          <w:p w14:paraId="75793F02" w14:textId="77777777" w:rsidR="00A123F2" w:rsidRPr="003F480E" w:rsidRDefault="00A123F2" w:rsidP="00403B26"/>
        </w:tc>
        <w:tc>
          <w:tcPr>
            <w:tcW w:w="2173" w:type="dxa"/>
          </w:tcPr>
          <w:p w14:paraId="477335A0" w14:textId="77777777" w:rsidR="00A123F2" w:rsidRPr="003F480E" w:rsidRDefault="00A123F2" w:rsidP="00403B26"/>
        </w:tc>
        <w:tc>
          <w:tcPr>
            <w:tcW w:w="2238" w:type="dxa"/>
          </w:tcPr>
          <w:p w14:paraId="29DD0561" w14:textId="77777777" w:rsidR="00A123F2" w:rsidRPr="003F480E" w:rsidRDefault="00A123F2" w:rsidP="00403B26"/>
        </w:tc>
      </w:tr>
      <w:tr w:rsidR="00A123F2" w:rsidRPr="003F480E" w14:paraId="1AE9A43E" w14:textId="77777777" w:rsidTr="00A123F2">
        <w:trPr>
          <w:trHeight w:val="262"/>
        </w:trPr>
        <w:tc>
          <w:tcPr>
            <w:tcW w:w="1781" w:type="dxa"/>
          </w:tcPr>
          <w:p w14:paraId="4AF7548D" w14:textId="77777777" w:rsidR="00A123F2" w:rsidRPr="003F480E" w:rsidRDefault="00A123F2" w:rsidP="00403B26"/>
        </w:tc>
        <w:tc>
          <w:tcPr>
            <w:tcW w:w="3051" w:type="dxa"/>
          </w:tcPr>
          <w:p w14:paraId="0D737241" w14:textId="77777777" w:rsidR="00A123F2" w:rsidRPr="003F480E" w:rsidRDefault="00A123F2" w:rsidP="00403B26"/>
        </w:tc>
        <w:tc>
          <w:tcPr>
            <w:tcW w:w="2173" w:type="dxa"/>
          </w:tcPr>
          <w:p w14:paraId="20F2D09A" w14:textId="77777777" w:rsidR="00A123F2" w:rsidRPr="003F480E" w:rsidRDefault="00A123F2" w:rsidP="00403B26"/>
        </w:tc>
        <w:tc>
          <w:tcPr>
            <w:tcW w:w="2238" w:type="dxa"/>
          </w:tcPr>
          <w:p w14:paraId="1E396523" w14:textId="77777777" w:rsidR="00A123F2" w:rsidRPr="003F480E" w:rsidRDefault="00A123F2" w:rsidP="00403B26"/>
        </w:tc>
      </w:tr>
      <w:tr w:rsidR="00A123F2" w:rsidRPr="003F480E" w14:paraId="2D65AE0F" w14:textId="77777777" w:rsidTr="00A123F2">
        <w:trPr>
          <w:trHeight w:val="247"/>
        </w:trPr>
        <w:tc>
          <w:tcPr>
            <w:tcW w:w="1781" w:type="dxa"/>
          </w:tcPr>
          <w:p w14:paraId="104E9EAA" w14:textId="77777777" w:rsidR="00A123F2" w:rsidRPr="003F480E" w:rsidRDefault="00A123F2" w:rsidP="00403B26"/>
        </w:tc>
        <w:tc>
          <w:tcPr>
            <w:tcW w:w="3051" w:type="dxa"/>
          </w:tcPr>
          <w:p w14:paraId="3329A5D1" w14:textId="77777777" w:rsidR="00A123F2" w:rsidRPr="003F480E" w:rsidRDefault="00A123F2" w:rsidP="00403B26"/>
        </w:tc>
        <w:tc>
          <w:tcPr>
            <w:tcW w:w="2173" w:type="dxa"/>
          </w:tcPr>
          <w:p w14:paraId="5FCB1665" w14:textId="77777777" w:rsidR="00A123F2" w:rsidRPr="003F480E" w:rsidRDefault="00A123F2" w:rsidP="00403B26"/>
        </w:tc>
        <w:tc>
          <w:tcPr>
            <w:tcW w:w="2238" w:type="dxa"/>
          </w:tcPr>
          <w:p w14:paraId="0D2707DF" w14:textId="77777777" w:rsidR="00A123F2" w:rsidRPr="003F480E" w:rsidRDefault="00A123F2" w:rsidP="00403B26"/>
        </w:tc>
      </w:tr>
      <w:tr w:rsidR="00A123F2" w:rsidRPr="003F480E" w14:paraId="3D459B05" w14:textId="77777777" w:rsidTr="00A123F2">
        <w:trPr>
          <w:trHeight w:val="262"/>
        </w:trPr>
        <w:tc>
          <w:tcPr>
            <w:tcW w:w="1781" w:type="dxa"/>
          </w:tcPr>
          <w:p w14:paraId="30D34A32" w14:textId="77777777" w:rsidR="00A123F2" w:rsidRPr="003F480E" w:rsidRDefault="00A123F2" w:rsidP="00403B26"/>
        </w:tc>
        <w:tc>
          <w:tcPr>
            <w:tcW w:w="3051" w:type="dxa"/>
          </w:tcPr>
          <w:p w14:paraId="34D2245A" w14:textId="77777777" w:rsidR="00A123F2" w:rsidRPr="003F480E" w:rsidRDefault="00A123F2" w:rsidP="00403B26"/>
        </w:tc>
        <w:tc>
          <w:tcPr>
            <w:tcW w:w="2173" w:type="dxa"/>
          </w:tcPr>
          <w:p w14:paraId="7CC94F68" w14:textId="77777777" w:rsidR="00A123F2" w:rsidRPr="003F480E" w:rsidRDefault="00A123F2" w:rsidP="00403B26"/>
        </w:tc>
        <w:tc>
          <w:tcPr>
            <w:tcW w:w="2238" w:type="dxa"/>
          </w:tcPr>
          <w:p w14:paraId="51F84A42" w14:textId="77777777" w:rsidR="00A123F2" w:rsidRPr="003F480E" w:rsidRDefault="00A123F2" w:rsidP="00403B26"/>
        </w:tc>
      </w:tr>
      <w:tr w:rsidR="00A123F2" w:rsidRPr="003F480E" w14:paraId="4FABAB7B" w14:textId="77777777" w:rsidTr="00A123F2">
        <w:trPr>
          <w:trHeight w:val="262"/>
        </w:trPr>
        <w:tc>
          <w:tcPr>
            <w:tcW w:w="1781" w:type="dxa"/>
          </w:tcPr>
          <w:p w14:paraId="3258EEE0" w14:textId="77777777" w:rsidR="00A123F2" w:rsidRPr="003F480E" w:rsidRDefault="00A123F2" w:rsidP="00403B26"/>
        </w:tc>
        <w:tc>
          <w:tcPr>
            <w:tcW w:w="3051" w:type="dxa"/>
          </w:tcPr>
          <w:p w14:paraId="18D0DBF9" w14:textId="77777777" w:rsidR="00A123F2" w:rsidRPr="003F480E" w:rsidRDefault="00A123F2" w:rsidP="00403B26"/>
        </w:tc>
        <w:tc>
          <w:tcPr>
            <w:tcW w:w="2173" w:type="dxa"/>
          </w:tcPr>
          <w:p w14:paraId="1F9395B5" w14:textId="77777777" w:rsidR="00A123F2" w:rsidRPr="003F480E" w:rsidRDefault="00A123F2" w:rsidP="00403B26"/>
        </w:tc>
        <w:tc>
          <w:tcPr>
            <w:tcW w:w="2238" w:type="dxa"/>
          </w:tcPr>
          <w:p w14:paraId="7BE307B5" w14:textId="77777777" w:rsidR="00A123F2" w:rsidRPr="003F480E" w:rsidRDefault="00A123F2" w:rsidP="00403B26"/>
        </w:tc>
      </w:tr>
    </w:tbl>
    <w:p w14:paraId="07DE69ED" w14:textId="77777777" w:rsidR="00A123F2" w:rsidRPr="003F480E" w:rsidRDefault="00A123F2" w:rsidP="00A123F2"/>
    <w:p w14:paraId="7A924D36" w14:textId="77777777" w:rsidR="00B6378A" w:rsidRDefault="00A123F2" w:rsidP="00A123F2">
      <w:pPr>
        <w:rPr>
          <w:noProof/>
          <w:color w:val="FF0000"/>
        </w:rPr>
      </w:pPr>
      <w:r>
        <w:br w:type="page"/>
      </w:r>
    </w:p>
    <w:p w14:paraId="4361F7C8" w14:textId="298E6CAE" w:rsidR="00FE6EB6" w:rsidRPr="00696484" w:rsidRDefault="00FE6EB6" w:rsidP="00C7018E">
      <w:pPr>
        <w:pStyle w:val="Heading2"/>
        <w:numPr>
          <w:ilvl w:val="0"/>
          <w:numId w:val="0"/>
        </w:numPr>
        <w:ind w:left="709" w:hanging="709"/>
      </w:pPr>
      <w:bookmarkStart w:id="279" w:name="_Ref431987967"/>
      <w:bookmarkStart w:id="280" w:name="_Toc432055903"/>
      <w:bookmarkStart w:id="281" w:name="_Toc450660036"/>
      <w:r>
        <w:lastRenderedPageBreak/>
        <w:t xml:space="preserve">Schedule </w:t>
      </w:r>
      <w:r w:rsidR="004E777A" w:rsidRPr="000F10E0">
        <w:t>6</w:t>
      </w:r>
      <w:r>
        <w:t xml:space="preserve"> - Finance Provider Remittance Details</w:t>
      </w:r>
      <w:bookmarkEnd w:id="279"/>
      <w:bookmarkEnd w:id="280"/>
      <w:bookmarkEnd w:id="281"/>
      <w:r>
        <w:t xml:space="preserve"> </w:t>
      </w:r>
    </w:p>
    <w:p w14:paraId="206B88C7" w14:textId="77777777" w:rsidR="00FE6EB6" w:rsidRDefault="00FE6EB6" w:rsidP="00FE6EB6">
      <w:pPr>
        <w:rPr>
          <w:noProof/>
          <w:color w:val="FF0000"/>
        </w:rPr>
      </w:pPr>
      <w:r>
        <w:rPr>
          <w:noProof/>
          <w:color w:val="FF0000"/>
        </w:rPr>
        <w:t>[</w:t>
      </w:r>
      <w:r w:rsidRPr="00EA205D">
        <w:rPr>
          <w:i/>
          <w:noProof/>
          <w:color w:val="FF0000"/>
          <w:highlight w:val="yellow"/>
        </w:rPr>
        <w:t xml:space="preserve">Drafting </w:t>
      </w:r>
      <w:r w:rsidRPr="000A6245">
        <w:rPr>
          <w:i/>
          <w:noProof/>
          <w:color w:val="FF0000"/>
          <w:highlight w:val="yellow"/>
        </w:rPr>
        <w:t xml:space="preserve">Note: </w:t>
      </w:r>
      <w:r w:rsidR="000A6245" w:rsidRPr="00F631D9">
        <w:rPr>
          <w:i/>
          <w:noProof/>
          <w:color w:val="FF0000"/>
          <w:highlight w:val="yellow"/>
        </w:rPr>
        <w:t>Finance Provider to insert bank details for remittance. The table below is a guide only and may be varied by the parties</w:t>
      </w:r>
      <w:r w:rsidR="000A6245">
        <w:rPr>
          <w:i/>
          <w:noProof/>
          <w:color w:val="FF0000"/>
        </w:rPr>
        <w:t xml:space="preserve"> </w:t>
      </w:r>
      <w:r>
        <w:rPr>
          <w:noProof/>
          <w:color w:val="FF0000"/>
        </w:rPr>
        <w:t>]</w:t>
      </w:r>
    </w:p>
    <w:p w14:paraId="586AFAF4" w14:textId="77777777" w:rsidR="00BB687C" w:rsidRPr="00F631D9" w:rsidRDefault="00BB687C" w:rsidP="00B6378A">
      <w:pPr>
        <w:rPr>
          <w:noProof/>
        </w:rPr>
      </w:pPr>
    </w:p>
    <w:tbl>
      <w:tblPr>
        <w:tblStyle w:val="TableGrid"/>
        <w:tblW w:w="0" w:type="auto"/>
        <w:tblLook w:val="04A0" w:firstRow="1" w:lastRow="0" w:firstColumn="1" w:lastColumn="0" w:noHBand="0" w:noVBand="1"/>
      </w:tblPr>
      <w:tblGrid>
        <w:gridCol w:w="3307"/>
        <w:gridCol w:w="5710"/>
      </w:tblGrid>
      <w:tr w:rsidR="00BB687C" w:rsidRPr="006833AF" w14:paraId="13DBEC23" w14:textId="77777777" w:rsidTr="00F631D9">
        <w:trPr>
          <w:trHeight w:val="1077"/>
        </w:trPr>
        <w:tc>
          <w:tcPr>
            <w:tcW w:w="3369" w:type="dxa"/>
          </w:tcPr>
          <w:p w14:paraId="1B2A597B" w14:textId="77777777" w:rsidR="00BB687C" w:rsidRPr="00F631D9" w:rsidRDefault="00BB687C" w:rsidP="00B6378A">
            <w:pPr>
              <w:rPr>
                <w:b/>
                <w:noProof/>
              </w:rPr>
            </w:pPr>
            <w:r w:rsidRPr="00F631D9">
              <w:rPr>
                <w:b/>
                <w:noProof/>
              </w:rPr>
              <w:t>Loan Reference</w:t>
            </w:r>
          </w:p>
        </w:tc>
        <w:tc>
          <w:tcPr>
            <w:tcW w:w="5874" w:type="dxa"/>
          </w:tcPr>
          <w:p w14:paraId="42B77A4E" w14:textId="77777777" w:rsidR="00BB687C" w:rsidRPr="00F631D9" w:rsidRDefault="00BB687C" w:rsidP="00B6378A">
            <w:pPr>
              <w:rPr>
                <w:noProof/>
              </w:rPr>
            </w:pPr>
          </w:p>
        </w:tc>
      </w:tr>
      <w:tr w:rsidR="009B51FA" w:rsidRPr="006833AF" w14:paraId="0194AC50" w14:textId="77777777" w:rsidTr="00F631D9">
        <w:trPr>
          <w:trHeight w:val="1077"/>
        </w:trPr>
        <w:tc>
          <w:tcPr>
            <w:tcW w:w="3369" w:type="dxa"/>
          </w:tcPr>
          <w:p w14:paraId="1D2A971E" w14:textId="316D1B5F" w:rsidR="009B51FA" w:rsidRPr="00F631D9" w:rsidRDefault="009B51FA" w:rsidP="00B6378A">
            <w:pPr>
              <w:rPr>
                <w:b/>
                <w:noProof/>
              </w:rPr>
            </w:pPr>
            <w:r>
              <w:rPr>
                <w:b/>
                <w:noProof/>
              </w:rPr>
              <w:t xml:space="preserve">Financial Institution </w:t>
            </w:r>
          </w:p>
        </w:tc>
        <w:tc>
          <w:tcPr>
            <w:tcW w:w="5874" w:type="dxa"/>
          </w:tcPr>
          <w:p w14:paraId="05F420A2" w14:textId="77777777" w:rsidR="009B51FA" w:rsidRPr="00F631D9" w:rsidRDefault="009B51FA" w:rsidP="00B6378A">
            <w:pPr>
              <w:rPr>
                <w:noProof/>
              </w:rPr>
            </w:pPr>
          </w:p>
        </w:tc>
      </w:tr>
      <w:tr w:rsidR="00BB687C" w:rsidRPr="006833AF" w14:paraId="51116BD1" w14:textId="77777777" w:rsidTr="00F631D9">
        <w:trPr>
          <w:trHeight w:val="1077"/>
        </w:trPr>
        <w:tc>
          <w:tcPr>
            <w:tcW w:w="3369" w:type="dxa"/>
          </w:tcPr>
          <w:p w14:paraId="76FEC078" w14:textId="77777777" w:rsidR="00BB687C" w:rsidRPr="00F631D9" w:rsidRDefault="00BB687C" w:rsidP="00B6378A">
            <w:pPr>
              <w:rPr>
                <w:b/>
                <w:noProof/>
              </w:rPr>
            </w:pPr>
            <w:r w:rsidRPr="00F631D9">
              <w:rPr>
                <w:b/>
                <w:noProof/>
              </w:rPr>
              <w:t>Account Name</w:t>
            </w:r>
          </w:p>
        </w:tc>
        <w:tc>
          <w:tcPr>
            <w:tcW w:w="5874" w:type="dxa"/>
          </w:tcPr>
          <w:p w14:paraId="262ABFEB" w14:textId="77777777" w:rsidR="00BB687C" w:rsidRPr="00F631D9" w:rsidRDefault="00BB687C" w:rsidP="00B6378A">
            <w:pPr>
              <w:rPr>
                <w:noProof/>
              </w:rPr>
            </w:pPr>
          </w:p>
        </w:tc>
      </w:tr>
      <w:tr w:rsidR="00BB687C" w:rsidRPr="006833AF" w14:paraId="6D6D99F1" w14:textId="77777777" w:rsidTr="00F631D9">
        <w:trPr>
          <w:trHeight w:val="1077"/>
        </w:trPr>
        <w:tc>
          <w:tcPr>
            <w:tcW w:w="3369" w:type="dxa"/>
          </w:tcPr>
          <w:p w14:paraId="24621BC7" w14:textId="77777777" w:rsidR="00BB687C" w:rsidRPr="00F631D9" w:rsidRDefault="00BB687C" w:rsidP="00B6378A">
            <w:pPr>
              <w:rPr>
                <w:b/>
                <w:noProof/>
              </w:rPr>
            </w:pPr>
            <w:r w:rsidRPr="00F631D9">
              <w:rPr>
                <w:b/>
                <w:noProof/>
              </w:rPr>
              <w:t>BSB</w:t>
            </w:r>
          </w:p>
        </w:tc>
        <w:tc>
          <w:tcPr>
            <w:tcW w:w="5874" w:type="dxa"/>
          </w:tcPr>
          <w:p w14:paraId="62D05584" w14:textId="77777777" w:rsidR="00BB687C" w:rsidRPr="00F631D9" w:rsidRDefault="00BB687C" w:rsidP="00B6378A">
            <w:pPr>
              <w:rPr>
                <w:noProof/>
              </w:rPr>
            </w:pPr>
          </w:p>
        </w:tc>
      </w:tr>
      <w:tr w:rsidR="00BB687C" w:rsidRPr="006833AF" w14:paraId="53F01017" w14:textId="77777777" w:rsidTr="00F631D9">
        <w:trPr>
          <w:trHeight w:val="1077"/>
        </w:trPr>
        <w:tc>
          <w:tcPr>
            <w:tcW w:w="3369" w:type="dxa"/>
          </w:tcPr>
          <w:p w14:paraId="20B7AF75" w14:textId="77777777" w:rsidR="00BB687C" w:rsidRPr="00F631D9" w:rsidRDefault="00BB687C" w:rsidP="00B6378A">
            <w:pPr>
              <w:rPr>
                <w:b/>
                <w:noProof/>
              </w:rPr>
            </w:pPr>
            <w:r w:rsidRPr="00F631D9">
              <w:rPr>
                <w:b/>
                <w:noProof/>
              </w:rPr>
              <w:t>Account Number</w:t>
            </w:r>
          </w:p>
        </w:tc>
        <w:tc>
          <w:tcPr>
            <w:tcW w:w="5874" w:type="dxa"/>
          </w:tcPr>
          <w:p w14:paraId="41D2ED8D" w14:textId="77777777" w:rsidR="00BB687C" w:rsidRPr="00F631D9" w:rsidRDefault="00BB687C" w:rsidP="00B6378A">
            <w:pPr>
              <w:rPr>
                <w:noProof/>
              </w:rPr>
            </w:pPr>
          </w:p>
        </w:tc>
      </w:tr>
      <w:tr w:rsidR="00BB687C" w:rsidRPr="006833AF" w14:paraId="23ED852B" w14:textId="77777777" w:rsidTr="00F631D9">
        <w:trPr>
          <w:trHeight w:val="1077"/>
        </w:trPr>
        <w:tc>
          <w:tcPr>
            <w:tcW w:w="3369" w:type="dxa"/>
          </w:tcPr>
          <w:p w14:paraId="3BA62257" w14:textId="77777777" w:rsidR="00BB687C" w:rsidRPr="00F631D9" w:rsidRDefault="00BB687C" w:rsidP="00B6378A">
            <w:pPr>
              <w:rPr>
                <w:b/>
                <w:noProof/>
              </w:rPr>
            </w:pPr>
            <w:r w:rsidRPr="00F631D9">
              <w:rPr>
                <w:b/>
                <w:noProof/>
              </w:rPr>
              <w:t>Email for remittance advice</w:t>
            </w:r>
          </w:p>
        </w:tc>
        <w:tc>
          <w:tcPr>
            <w:tcW w:w="5874" w:type="dxa"/>
          </w:tcPr>
          <w:p w14:paraId="6F80313B" w14:textId="77777777" w:rsidR="00BB687C" w:rsidRPr="00F631D9" w:rsidRDefault="00BB687C" w:rsidP="00B6378A">
            <w:pPr>
              <w:rPr>
                <w:noProof/>
              </w:rPr>
            </w:pPr>
          </w:p>
        </w:tc>
      </w:tr>
      <w:tr w:rsidR="00BB687C" w:rsidRPr="006833AF" w14:paraId="0AD68E34" w14:textId="77777777" w:rsidTr="00F631D9">
        <w:trPr>
          <w:trHeight w:val="1077"/>
        </w:trPr>
        <w:tc>
          <w:tcPr>
            <w:tcW w:w="3369" w:type="dxa"/>
          </w:tcPr>
          <w:p w14:paraId="63E045FF" w14:textId="77777777" w:rsidR="00BB687C" w:rsidRPr="00F631D9" w:rsidRDefault="00BB687C" w:rsidP="00B6378A">
            <w:pPr>
              <w:rPr>
                <w:b/>
                <w:noProof/>
              </w:rPr>
            </w:pPr>
            <w:r w:rsidRPr="00F631D9">
              <w:rPr>
                <w:b/>
                <w:noProof/>
              </w:rPr>
              <w:t>Contact Name</w:t>
            </w:r>
          </w:p>
        </w:tc>
        <w:tc>
          <w:tcPr>
            <w:tcW w:w="5874" w:type="dxa"/>
          </w:tcPr>
          <w:p w14:paraId="2DEA2693" w14:textId="77777777" w:rsidR="00BB687C" w:rsidRPr="00F631D9" w:rsidRDefault="00BB687C" w:rsidP="00B6378A">
            <w:pPr>
              <w:rPr>
                <w:noProof/>
              </w:rPr>
            </w:pPr>
          </w:p>
        </w:tc>
      </w:tr>
      <w:tr w:rsidR="00BB687C" w:rsidRPr="006833AF" w14:paraId="6EEAEE63" w14:textId="77777777" w:rsidTr="00F631D9">
        <w:trPr>
          <w:trHeight w:val="1077"/>
        </w:trPr>
        <w:tc>
          <w:tcPr>
            <w:tcW w:w="3369" w:type="dxa"/>
          </w:tcPr>
          <w:p w14:paraId="641A083A" w14:textId="77777777" w:rsidR="00BB687C" w:rsidRPr="00F631D9" w:rsidRDefault="00BB687C" w:rsidP="00B6378A">
            <w:pPr>
              <w:rPr>
                <w:b/>
                <w:noProof/>
              </w:rPr>
            </w:pPr>
            <w:r w:rsidRPr="00F631D9">
              <w:rPr>
                <w:b/>
                <w:noProof/>
              </w:rPr>
              <w:t>Contact Number</w:t>
            </w:r>
          </w:p>
        </w:tc>
        <w:tc>
          <w:tcPr>
            <w:tcW w:w="5874" w:type="dxa"/>
          </w:tcPr>
          <w:p w14:paraId="55BA80C5" w14:textId="77777777" w:rsidR="00BB687C" w:rsidRPr="006833AF" w:rsidRDefault="00BB687C" w:rsidP="00B6378A">
            <w:pPr>
              <w:rPr>
                <w:noProof/>
              </w:rPr>
            </w:pPr>
          </w:p>
        </w:tc>
      </w:tr>
    </w:tbl>
    <w:p w14:paraId="45C85097" w14:textId="77777777" w:rsidR="006833AF" w:rsidRDefault="006833AF"/>
    <w:p w14:paraId="30C877D0" w14:textId="77777777" w:rsidR="006833AF" w:rsidRDefault="006833AF"/>
    <w:p w14:paraId="15A940EE" w14:textId="77777777" w:rsidR="006833AF" w:rsidRDefault="006833AF"/>
    <w:p w14:paraId="192CA030" w14:textId="77777777" w:rsidR="006833AF" w:rsidRDefault="006833AF">
      <w:r>
        <w:t>Signed by Finance Provider:</w:t>
      </w:r>
      <w:r>
        <w:tab/>
      </w:r>
      <w:r>
        <w:tab/>
      </w:r>
      <w:r>
        <w:tab/>
      </w:r>
      <w:r>
        <w:tab/>
      </w:r>
      <w:r>
        <w:tab/>
      </w:r>
      <w:r>
        <w:tab/>
        <w:t>Date:</w:t>
      </w:r>
    </w:p>
    <w:p w14:paraId="600A0DFA" w14:textId="77777777" w:rsidR="006833AF" w:rsidRDefault="006833AF"/>
    <w:p w14:paraId="7CC72707" w14:textId="77777777" w:rsidR="006833AF" w:rsidRDefault="006833AF"/>
    <w:tbl>
      <w:tblPr>
        <w:tblStyle w:val="TableGrid"/>
        <w:tblW w:w="0" w:type="auto"/>
        <w:tblLook w:val="04A0" w:firstRow="1" w:lastRow="0" w:firstColumn="1" w:lastColumn="0" w:noHBand="0" w:noVBand="1"/>
      </w:tblPr>
      <w:tblGrid>
        <w:gridCol w:w="9017"/>
      </w:tblGrid>
      <w:tr w:rsidR="006833AF" w:rsidRPr="006833AF" w14:paraId="1E260CDC" w14:textId="77777777" w:rsidTr="003B5FA2">
        <w:trPr>
          <w:trHeight w:val="1077"/>
        </w:trPr>
        <w:tc>
          <w:tcPr>
            <w:tcW w:w="9243" w:type="dxa"/>
          </w:tcPr>
          <w:p w14:paraId="7F31375E" w14:textId="77777777" w:rsidR="006833AF" w:rsidRPr="006833AF" w:rsidRDefault="006833AF" w:rsidP="00B6378A">
            <w:pPr>
              <w:rPr>
                <w:noProof/>
              </w:rPr>
            </w:pPr>
          </w:p>
        </w:tc>
      </w:tr>
    </w:tbl>
    <w:p w14:paraId="34C80334" w14:textId="77777777" w:rsidR="00B6378A" w:rsidRDefault="00B6378A" w:rsidP="00B6378A">
      <w:pPr>
        <w:rPr>
          <w:noProof/>
          <w:color w:val="FF0000"/>
        </w:rPr>
      </w:pPr>
      <w:r>
        <w:rPr>
          <w:noProof/>
          <w:color w:val="FF0000"/>
        </w:rPr>
        <w:br w:type="page"/>
      </w:r>
    </w:p>
    <w:p w14:paraId="782FACF7" w14:textId="77777777" w:rsidR="00696484" w:rsidRDefault="00696484" w:rsidP="00C7018E">
      <w:pPr>
        <w:pStyle w:val="Heading2"/>
        <w:numPr>
          <w:ilvl w:val="0"/>
          <w:numId w:val="0"/>
        </w:numPr>
        <w:ind w:left="709" w:hanging="709"/>
      </w:pPr>
      <w:bookmarkStart w:id="282" w:name="_Ref429733192"/>
      <w:bookmarkStart w:id="283" w:name="_Toc432055904"/>
      <w:bookmarkStart w:id="284" w:name="_Toc450660037"/>
      <w:r>
        <w:lastRenderedPageBreak/>
        <w:t xml:space="preserve">Schedule </w:t>
      </w:r>
      <w:r w:rsidR="004E777A" w:rsidRPr="000F10E0">
        <w:t>7</w:t>
      </w:r>
      <w:r w:rsidR="000A6245">
        <w:t xml:space="preserve"> </w:t>
      </w:r>
      <w:r>
        <w:t xml:space="preserve">- </w:t>
      </w:r>
      <w:r w:rsidR="00853DCC">
        <w:t>Accession deed poll</w:t>
      </w:r>
      <w:bookmarkEnd w:id="282"/>
      <w:bookmarkEnd w:id="283"/>
      <w:bookmarkEnd w:id="284"/>
    </w:p>
    <w:p w14:paraId="0FA957BB" w14:textId="77777777" w:rsidR="00245482" w:rsidRDefault="00245482" w:rsidP="00D5515B">
      <w:pPr>
        <w:rPr>
          <w:rFonts w:eastAsia="SimSun"/>
          <w:b/>
          <w:w w:val="0"/>
          <w:szCs w:val="28"/>
          <w:lang w:bidi="my-MM"/>
        </w:rPr>
      </w:pPr>
      <w:bookmarkStart w:id="285" w:name="_DV_C995"/>
    </w:p>
    <w:p w14:paraId="4C3D8550" w14:textId="77777777" w:rsidR="00D5515B" w:rsidRPr="008F2C6C" w:rsidRDefault="00D5515B" w:rsidP="00D5515B">
      <w:pPr>
        <w:rPr>
          <w:rFonts w:eastAsia="SimSun"/>
          <w:b/>
          <w:w w:val="0"/>
          <w:szCs w:val="28"/>
          <w:lang w:bidi="my-MM"/>
        </w:rPr>
      </w:pPr>
      <w:r w:rsidRPr="008F2C6C">
        <w:rPr>
          <w:rFonts w:eastAsia="SimSun"/>
          <w:b/>
          <w:w w:val="0"/>
          <w:szCs w:val="28"/>
          <w:lang w:bidi="my-MM"/>
        </w:rPr>
        <w:t>Accession Deed Poll dated [       ]</w:t>
      </w:r>
      <w:bookmarkEnd w:id="285"/>
    </w:p>
    <w:p w14:paraId="6F30262D" w14:textId="77777777" w:rsidR="00D5515B" w:rsidRPr="008F2C6C" w:rsidRDefault="00D5515B" w:rsidP="00D5515B">
      <w:pPr>
        <w:rPr>
          <w:rFonts w:eastAsia="SimSun"/>
          <w:w w:val="0"/>
          <w:szCs w:val="28"/>
          <w:lang w:bidi="my-MM"/>
        </w:rPr>
      </w:pPr>
    </w:p>
    <w:tbl>
      <w:tblPr>
        <w:tblW w:w="0" w:type="auto"/>
        <w:tblLayout w:type="fixed"/>
        <w:tblLook w:val="0000" w:firstRow="0" w:lastRow="0" w:firstColumn="0" w:lastColumn="0" w:noHBand="0" w:noVBand="0"/>
      </w:tblPr>
      <w:tblGrid>
        <w:gridCol w:w="1706"/>
        <w:gridCol w:w="6448"/>
      </w:tblGrid>
      <w:tr w:rsidR="00D5515B" w:rsidRPr="008F2C6C" w14:paraId="0CD72653" w14:textId="77777777" w:rsidTr="00403B26">
        <w:tc>
          <w:tcPr>
            <w:tcW w:w="1706" w:type="dxa"/>
            <w:tcBorders>
              <w:top w:val="nil"/>
              <w:left w:val="nil"/>
              <w:bottom w:val="nil"/>
              <w:right w:val="nil"/>
            </w:tcBorders>
            <w:shd w:val="clear" w:color="auto" w:fill="CCFFFF"/>
          </w:tcPr>
          <w:p w14:paraId="25357D91" w14:textId="77777777" w:rsidR="00D5515B" w:rsidRPr="008F2C6C" w:rsidRDefault="00D5515B" w:rsidP="00403B26">
            <w:pPr>
              <w:spacing w:before="120" w:after="120"/>
              <w:rPr>
                <w:rFonts w:eastAsia="SimSun"/>
                <w:b/>
                <w:w w:val="0"/>
                <w:szCs w:val="28"/>
                <w:lang w:bidi="my-MM"/>
              </w:rPr>
            </w:pPr>
            <w:bookmarkStart w:id="286" w:name="_DV_C996"/>
            <w:r w:rsidRPr="008F2C6C">
              <w:rPr>
                <w:rFonts w:eastAsia="SimSun"/>
                <w:b/>
                <w:w w:val="0"/>
                <w:szCs w:val="28"/>
                <w:lang w:bidi="my-MM"/>
              </w:rPr>
              <w:t>By:</w:t>
            </w:r>
            <w:bookmarkEnd w:id="286"/>
          </w:p>
        </w:tc>
        <w:tc>
          <w:tcPr>
            <w:tcW w:w="6448" w:type="dxa"/>
            <w:tcBorders>
              <w:top w:val="nil"/>
              <w:left w:val="nil"/>
              <w:bottom w:val="nil"/>
              <w:right w:val="nil"/>
            </w:tcBorders>
            <w:shd w:val="clear" w:color="auto" w:fill="CCFFFF"/>
          </w:tcPr>
          <w:p w14:paraId="101EE8D6" w14:textId="77777777" w:rsidR="00D5515B" w:rsidRPr="008F2C6C" w:rsidRDefault="00D5515B" w:rsidP="00403B26">
            <w:pPr>
              <w:spacing w:before="120" w:after="120"/>
              <w:rPr>
                <w:rFonts w:eastAsia="SimSun"/>
                <w:b/>
                <w:w w:val="0"/>
                <w:szCs w:val="28"/>
                <w:lang w:bidi="my-MM"/>
              </w:rPr>
            </w:pPr>
            <w:bookmarkStart w:id="287" w:name="_DV_C997"/>
            <w:r w:rsidRPr="008F2C6C">
              <w:rPr>
                <w:rFonts w:eastAsia="SimSun"/>
                <w:b/>
                <w:w w:val="0"/>
                <w:szCs w:val="28"/>
                <w:highlight w:val="yellow"/>
                <w:lang w:bidi="my-MM"/>
              </w:rPr>
              <w:t>[Insert full name of relevant transferee] [Insert ABN] (Transferee)</w:t>
            </w:r>
            <w:bookmarkEnd w:id="287"/>
          </w:p>
        </w:tc>
      </w:tr>
      <w:tr w:rsidR="00D5515B" w:rsidRPr="008F2C6C" w14:paraId="6EB9319E" w14:textId="77777777" w:rsidTr="00403B26">
        <w:tc>
          <w:tcPr>
            <w:tcW w:w="1706" w:type="dxa"/>
            <w:tcBorders>
              <w:top w:val="nil"/>
              <w:left w:val="nil"/>
              <w:bottom w:val="nil"/>
              <w:right w:val="nil"/>
            </w:tcBorders>
            <w:shd w:val="clear" w:color="auto" w:fill="CCFFFF"/>
          </w:tcPr>
          <w:p w14:paraId="34E5E3B1" w14:textId="77777777" w:rsidR="00D5515B" w:rsidRPr="008F2C6C" w:rsidRDefault="00D5515B" w:rsidP="00403B26">
            <w:pPr>
              <w:spacing w:before="120" w:after="120"/>
              <w:rPr>
                <w:rFonts w:eastAsia="SimSun"/>
                <w:b/>
                <w:w w:val="0"/>
                <w:szCs w:val="28"/>
                <w:lang w:bidi="my-MM"/>
              </w:rPr>
            </w:pPr>
            <w:bookmarkStart w:id="288" w:name="_DV_C998"/>
            <w:r w:rsidRPr="008F2C6C">
              <w:rPr>
                <w:rFonts w:eastAsia="SimSun"/>
                <w:b/>
                <w:w w:val="0"/>
                <w:szCs w:val="28"/>
                <w:lang w:bidi="my-MM"/>
              </w:rPr>
              <w:t>In favour of:</w:t>
            </w:r>
            <w:bookmarkEnd w:id="288"/>
          </w:p>
        </w:tc>
        <w:tc>
          <w:tcPr>
            <w:tcW w:w="6448" w:type="dxa"/>
            <w:tcBorders>
              <w:top w:val="nil"/>
              <w:left w:val="nil"/>
              <w:bottom w:val="nil"/>
              <w:right w:val="nil"/>
            </w:tcBorders>
            <w:shd w:val="clear" w:color="auto" w:fill="CCFFFF"/>
          </w:tcPr>
          <w:p w14:paraId="725CD736" w14:textId="77777777" w:rsidR="00D5515B" w:rsidRPr="008F2C6C" w:rsidRDefault="00D5515B" w:rsidP="00403B26">
            <w:pPr>
              <w:spacing w:before="120" w:after="120"/>
              <w:rPr>
                <w:rFonts w:eastAsia="SimSun"/>
                <w:w w:val="0"/>
                <w:szCs w:val="28"/>
                <w:lang w:bidi="my-MM"/>
              </w:rPr>
            </w:pPr>
            <w:bookmarkStart w:id="289" w:name="_DV_C999"/>
            <w:r w:rsidRPr="008F2C6C">
              <w:rPr>
                <w:rFonts w:eastAsia="SimSun"/>
                <w:w w:val="0"/>
                <w:szCs w:val="28"/>
                <w:lang w:bidi="my-MM"/>
              </w:rPr>
              <w:t>Each other party to the Environmental Upgrade Agreement, as defined below (</w:t>
            </w:r>
            <w:r w:rsidRPr="008F2C6C">
              <w:rPr>
                <w:rFonts w:eastAsia="SimSun"/>
                <w:b/>
                <w:w w:val="0"/>
                <w:szCs w:val="28"/>
                <w:highlight w:val="yellow"/>
                <w:lang w:bidi="my-MM"/>
              </w:rPr>
              <w:t>Beneficiary</w:t>
            </w:r>
            <w:r w:rsidRPr="008F2C6C">
              <w:rPr>
                <w:rFonts w:eastAsia="SimSun"/>
                <w:w w:val="0"/>
                <w:szCs w:val="28"/>
                <w:highlight w:val="yellow"/>
                <w:lang w:bidi="my-MM"/>
              </w:rPr>
              <w:t>)</w:t>
            </w:r>
            <w:bookmarkEnd w:id="289"/>
          </w:p>
        </w:tc>
      </w:tr>
    </w:tbl>
    <w:p w14:paraId="51B1761B" w14:textId="77777777" w:rsidR="00D5515B" w:rsidRPr="008F2C6C" w:rsidRDefault="00D5515B" w:rsidP="00D5515B">
      <w:pPr>
        <w:rPr>
          <w:rFonts w:eastAsia="SimSun"/>
          <w:w w:val="0"/>
          <w:szCs w:val="28"/>
          <w:lang w:bidi="my-MM"/>
        </w:rPr>
      </w:pPr>
    </w:p>
    <w:p w14:paraId="200CBF74" w14:textId="77777777" w:rsidR="00D5515B" w:rsidRPr="008F2C6C" w:rsidRDefault="00D5515B" w:rsidP="00D5515B">
      <w:pPr>
        <w:rPr>
          <w:rFonts w:eastAsia="SimSun"/>
          <w:w w:val="0"/>
          <w:szCs w:val="28"/>
          <w:lang w:bidi="my-MM"/>
        </w:rPr>
      </w:pPr>
      <w:bookmarkStart w:id="290" w:name="_DV_C1000"/>
    </w:p>
    <w:p w14:paraId="24199039" w14:textId="77777777" w:rsidR="00D5515B" w:rsidRPr="00BC1B59" w:rsidRDefault="00D5515B" w:rsidP="00BC1B59">
      <w:pPr>
        <w:pStyle w:val="Heading2"/>
        <w:numPr>
          <w:ilvl w:val="1"/>
          <w:numId w:val="29"/>
        </w:numPr>
        <w:rPr>
          <w:b w:val="0"/>
          <w:w w:val="0"/>
          <w:lang w:bidi="my-MM"/>
        </w:rPr>
      </w:pPr>
      <w:bookmarkStart w:id="291" w:name="_DV_C1001"/>
      <w:bookmarkStart w:id="292" w:name="_Toc431903265"/>
      <w:bookmarkStart w:id="293" w:name="_Toc431988122"/>
      <w:bookmarkStart w:id="294" w:name="_Toc431988720"/>
      <w:bookmarkStart w:id="295" w:name="_Toc432053971"/>
      <w:bookmarkStart w:id="296" w:name="_Toc432055905"/>
      <w:bookmarkStart w:id="297" w:name="_Toc450659334"/>
      <w:bookmarkStart w:id="298" w:name="_Toc450659837"/>
      <w:bookmarkStart w:id="299" w:name="_Toc450659866"/>
      <w:bookmarkStart w:id="300" w:name="_Toc450660038"/>
      <w:bookmarkEnd w:id="290"/>
      <w:r w:rsidRPr="00BC1B59">
        <w:rPr>
          <w:w w:val="0"/>
          <w:lang w:bidi="my-MM"/>
        </w:rPr>
        <w:t>Definitions and interpretation</w:t>
      </w:r>
      <w:bookmarkStart w:id="301" w:name="_DV_C1002"/>
      <w:bookmarkEnd w:id="291"/>
      <w:bookmarkEnd w:id="292"/>
      <w:bookmarkEnd w:id="293"/>
      <w:bookmarkEnd w:id="294"/>
      <w:bookmarkEnd w:id="295"/>
      <w:bookmarkEnd w:id="296"/>
      <w:bookmarkEnd w:id="297"/>
      <w:bookmarkEnd w:id="298"/>
      <w:bookmarkEnd w:id="299"/>
      <w:bookmarkEnd w:id="300"/>
    </w:p>
    <w:p w14:paraId="03BE8E56" w14:textId="77777777" w:rsidR="00D5515B" w:rsidRPr="008F2C6C" w:rsidRDefault="00D5515B" w:rsidP="00B35A27">
      <w:pPr>
        <w:numPr>
          <w:ilvl w:val="2"/>
          <w:numId w:val="19"/>
        </w:numPr>
        <w:autoSpaceDE w:val="0"/>
        <w:autoSpaceDN w:val="0"/>
        <w:adjustRightInd w:val="0"/>
        <w:spacing w:after="240"/>
        <w:rPr>
          <w:rFonts w:eastAsia="SimSun"/>
          <w:w w:val="0"/>
          <w:szCs w:val="28"/>
          <w:lang w:bidi="my-MM"/>
        </w:rPr>
      </w:pPr>
      <w:bookmarkStart w:id="302" w:name="_DV_C1003"/>
      <w:bookmarkEnd w:id="301"/>
      <w:r w:rsidRPr="008F2C6C">
        <w:rPr>
          <w:rFonts w:eastAsia="SimSun"/>
          <w:b/>
          <w:w w:val="0"/>
          <w:szCs w:val="28"/>
          <w:lang w:bidi="my-MM"/>
        </w:rPr>
        <w:t>Environmental Upgrade Agreement</w:t>
      </w:r>
      <w:r w:rsidRPr="008F2C6C">
        <w:rPr>
          <w:rFonts w:eastAsia="SimSun"/>
          <w:w w:val="0"/>
          <w:szCs w:val="28"/>
          <w:lang w:bidi="my-MM"/>
        </w:rPr>
        <w:t xml:space="preserve"> means the agreement entitled "Environmental Upgrade Agreement (NSW)" dated on or about </w:t>
      </w:r>
      <w:r w:rsidRPr="008F2C6C">
        <w:rPr>
          <w:rFonts w:eastAsia="SimSun"/>
          <w:w w:val="0"/>
          <w:szCs w:val="28"/>
          <w:highlight w:val="yellow"/>
          <w:lang w:bidi="my-MM"/>
        </w:rPr>
        <w:t>[     ]</w:t>
      </w:r>
      <w:r w:rsidRPr="008F2C6C">
        <w:rPr>
          <w:rFonts w:eastAsia="SimSun"/>
          <w:w w:val="0"/>
          <w:szCs w:val="28"/>
          <w:lang w:bidi="my-MM"/>
        </w:rPr>
        <w:t xml:space="preserve"> between the Council</w:t>
      </w:r>
      <w:r w:rsidRPr="008F2C6C">
        <w:rPr>
          <w:rFonts w:eastAsia="SimSun"/>
          <w:w w:val="0"/>
          <w:szCs w:val="28"/>
          <w:highlight w:val="yellow"/>
          <w:lang w:bidi="my-MM"/>
        </w:rPr>
        <w:t>, [            ]</w:t>
      </w:r>
      <w:r w:rsidRPr="008F2C6C">
        <w:rPr>
          <w:rFonts w:eastAsia="SimSun"/>
          <w:w w:val="0"/>
          <w:szCs w:val="28"/>
          <w:lang w:bidi="my-MM"/>
        </w:rPr>
        <w:t xml:space="preserve"> and </w:t>
      </w:r>
      <w:r w:rsidRPr="008F2C6C">
        <w:rPr>
          <w:rFonts w:eastAsia="SimSun"/>
          <w:w w:val="0"/>
          <w:szCs w:val="28"/>
          <w:highlight w:val="yellow"/>
          <w:lang w:bidi="my-MM"/>
        </w:rPr>
        <w:t>[         ].</w:t>
      </w:r>
      <w:r w:rsidRPr="008F2C6C">
        <w:rPr>
          <w:rFonts w:eastAsia="SimSun"/>
          <w:w w:val="0"/>
          <w:szCs w:val="28"/>
          <w:lang w:bidi="my-MM"/>
        </w:rPr>
        <w:t xml:space="preserve"> </w:t>
      </w:r>
      <w:bookmarkStart w:id="303" w:name="_DV_C1004"/>
      <w:bookmarkEnd w:id="302"/>
    </w:p>
    <w:p w14:paraId="4067327D" w14:textId="77777777" w:rsidR="00D5515B" w:rsidRPr="008F2C6C" w:rsidRDefault="00D5515B" w:rsidP="00B35A27">
      <w:pPr>
        <w:numPr>
          <w:ilvl w:val="2"/>
          <w:numId w:val="19"/>
        </w:numPr>
        <w:autoSpaceDE w:val="0"/>
        <w:autoSpaceDN w:val="0"/>
        <w:adjustRightInd w:val="0"/>
        <w:spacing w:after="240"/>
        <w:rPr>
          <w:rFonts w:eastAsia="SimSun"/>
          <w:w w:val="0"/>
          <w:szCs w:val="28"/>
          <w:lang w:bidi="my-MM"/>
        </w:rPr>
      </w:pPr>
      <w:bookmarkStart w:id="304" w:name="_DV_C1005"/>
      <w:bookmarkEnd w:id="303"/>
      <w:r w:rsidRPr="008F2C6C">
        <w:rPr>
          <w:rFonts w:eastAsia="SimSun"/>
          <w:w w:val="0"/>
          <w:szCs w:val="28"/>
          <w:lang w:bidi="my-MM"/>
        </w:rPr>
        <w:t>Unless otherwise defined, expressions used in this deed poll have the meanings given to them in the Environmental Upgrade Agreement.</w:t>
      </w:r>
      <w:bookmarkStart w:id="305" w:name="_DV_C1006"/>
      <w:bookmarkEnd w:id="304"/>
    </w:p>
    <w:p w14:paraId="5208B68F" w14:textId="77777777" w:rsidR="00D5515B" w:rsidRPr="008F2C6C" w:rsidRDefault="00D5515B" w:rsidP="00B35A27">
      <w:pPr>
        <w:numPr>
          <w:ilvl w:val="2"/>
          <w:numId w:val="19"/>
        </w:numPr>
        <w:autoSpaceDE w:val="0"/>
        <w:autoSpaceDN w:val="0"/>
        <w:adjustRightInd w:val="0"/>
        <w:spacing w:after="240"/>
        <w:rPr>
          <w:rFonts w:eastAsia="SimSun"/>
          <w:w w:val="0"/>
          <w:szCs w:val="28"/>
          <w:lang w:bidi="my-MM"/>
        </w:rPr>
      </w:pPr>
      <w:bookmarkStart w:id="306" w:name="_DV_C1007"/>
      <w:bookmarkEnd w:id="305"/>
      <w:r w:rsidRPr="008F2C6C">
        <w:rPr>
          <w:rFonts w:eastAsia="SimSun"/>
          <w:w w:val="0"/>
          <w:szCs w:val="28"/>
          <w:lang w:bidi="my-MM"/>
        </w:rPr>
        <w:t xml:space="preserve">Clause </w:t>
      </w:r>
      <w:r w:rsidRPr="000F10E0">
        <w:rPr>
          <w:rFonts w:eastAsia="SimSun"/>
          <w:w w:val="0"/>
          <w:szCs w:val="28"/>
          <w:lang w:bidi="my-MM"/>
        </w:rPr>
        <w:t>1.2</w:t>
      </w:r>
      <w:r w:rsidRPr="008F2C6C">
        <w:rPr>
          <w:rFonts w:eastAsia="SimSun"/>
          <w:w w:val="0"/>
          <w:szCs w:val="28"/>
          <w:lang w:bidi="my-MM"/>
        </w:rPr>
        <w:t xml:space="preserve"> of the Environmental Upgrade Agreement applies in this deed poll as if it was set out in full in this deed poll and as if all references in that clause to "this agreement" were references to this deed poll.</w:t>
      </w:r>
      <w:bookmarkStart w:id="307" w:name="_DV_C1008"/>
      <w:bookmarkEnd w:id="306"/>
    </w:p>
    <w:p w14:paraId="33505AED" w14:textId="77777777" w:rsidR="00D5515B" w:rsidRPr="008F2C6C" w:rsidRDefault="00D5515B" w:rsidP="00BC1B59">
      <w:pPr>
        <w:pStyle w:val="Heading2"/>
        <w:rPr>
          <w:w w:val="0"/>
          <w:lang w:bidi="my-MM"/>
        </w:rPr>
      </w:pPr>
      <w:bookmarkStart w:id="308" w:name="_DV_C1009"/>
      <w:bookmarkStart w:id="309" w:name="_Toc280020744"/>
      <w:bookmarkStart w:id="310" w:name="_Toc431903266"/>
      <w:bookmarkStart w:id="311" w:name="_Toc431988123"/>
      <w:bookmarkStart w:id="312" w:name="_Toc431988721"/>
      <w:bookmarkStart w:id="313" w:name="_Toc432053972"/>
      <w:bookmarkStart w:id="314" w:name="_Toc432055906"/>
      <w:bookmarkStart w:id="315" w:name="_Toc450659335"/>
      <w:bookmarkStart w:id="316" w:name="_Toc450659838"/>
      <w:bookmarkStart w:id="317" w:name="_Toc450659867"/>
      <w:bookmarkStart w:id="318" w:name="_Toc450660039"/>
      <w:bookmarkEnd w:id="307"/>
      <w:r w:rsidRPr="008F2C6C">
        <w:rPr>
          <w:w w:val="0"/>
          <w:lang w:bidi="my-MM"/>
        </w:rPr>
        <w:t>Agreements, confirmations and representations</w:t>
      </w:r>
      <w:bookmarkEnd w:id="308"/>
      <w:bookmarkEnd w:id="309"/>
      <w:bookmarkEnd w:id="310"/>
      <w:bookmarkEnd w:id="311"/>
      <w:bookmarkEnd w:id="312"/>
      <w:bookmarkEnd w:id="313"/>
      <w:bookmarkEnd w:id="314"/>
      <w:bookmarkEnd w:id="315"/>
      <w:bookmarkEnd w:id="316"/>
      <w:bookmarkEnd w:id="317"/>
      <w:bookmarkEnd w:id="318"/>
    </w:p>
    <w:p w14:paraId="2CBCFACF" w14:textId="77777777" w:rsidR="00D5515B" w:rsidRPr="008F2C6C" w:rsidRDefault="00D5515B" w:rsidP="00D5515B">
      <w:pPr>
        <w:keepNext/>
        <w:spacing w:before="120" w:after="120"/>
        <w:ind w:left="737"/>
        <w:rPr>
          <w:rFonts w:eastAsia="SimSun"/>
          <w:w w:val="0"/>
          <w:szCs w:val="28"/>
          <w:lang w:bidi="my-MM"/>
        </w:rPr>
      </w:pPr>
      <w:bookmarkStart w:id="319" w:name="_DV_C1010"/>
      <w:r w:rsidRPr="008F2C6C">
        <w:rPr>
          <w:rFonts w:eastAsia="SimSun"/>
          <w:w w:val="0"/>
          <w:szCs w:val="28"/>
          <w:lang w:bidi="my-MM"/>
        </w:rPr>
        <w:t>The Transferee:</w:t>
      </w:r>
      <w:bookmarkStart w:id="320" w:name="_DV_C1011"/>
      <w:bookmarkEnd w:id="319"/>
    </w:p>
    <w:p w14:paraId="68EEA054" w14:textId="77777777" w:rsidR="00D5515B" w:rsidRPr="008F2C6C" w:rsidRDefault="00D5515B" w:rsidP="008A09ED">
      <w:pPr>
        <w:numPr>
          <w:ilvl w:val="2"/>
          <w:numId w:val="96"/>
        </w:numPr>
        <w:autoSpaceDE w:val="0"/>
        <w:autoSpaceDN w:val="0"/>
        <w:adjustRightInd w:val="0"/>
        <w:spacing w:after="240"/>
        <w:rPr>
          <w:rFonts w:eastAsia="SimSun"/>
          <w:w w:val="0"/>
          <w:szCs w:val="28"/>
          <w:lang w:bidi="my-MM"/>
        </w:rPr>
      </w:pPr>
      <w:bookmarkStart w:id="321" w:name="_DV_C1012"/>
      <w:bookmarkEnd w:id="320"/>
      <w:r w:rsidRPr="008F2C6C">
        <w:rPr>
          <w:rFonts w:eastAsia="SimSun"/>
          <w:w w:val="0"/>
          <w:szCs w:val="28"/>
          <w:lang w:bidi="my-MM"/>
        </w:rPr>
        <w:t>enters this deed poll for valuable consideration, the receipt of which is acknowledged; and</w:t>
      </w:r>
      <w:bookmarkStart w:id="322" w:name="_DV_C1013"/>
      <w:bookmarkEnd w:id="321"/>
    </w:p>
    <w:p w14:paraId="25899B25" w14:textId="77777777" w:rsidR="00D5515B" w:rsidRPr="008F2C6C" w:rsidRDefault="00D5515B" w:rsidP="008A09ED">
      <w:pPr>
        <w:numPr>
          <w:ilvl w:val="2"/>
          <w:numId w:val="96"/>
        </w:numPr>
        <w:autoSpaceDE w:val="0"/>
        <w:autoSpaceDN w:val="0"/>
        <w:adjustRightInd w:val="0"/>
        <w:spacing w:after="240"/>
        <w:rPr>
          <w:rFonts w:eastAsia="SimSun"/>
          <w:w w:val="0"/>
          <w:szCs w:val="28"/>
          <w:lang w:bidi="my-MM"/>
        </w:rPr>
      </w:pPr>
      <w:bookmarkStart w:id="323" w:name="_DV_C1014"/>
      <w:bookmarkEnd w:id="322"/>
      <w:r w:rsidRPr="008F2C6C">
        <w:rPr>
          <w:rFonts w:eastAsia="SimSun"/>
          <w:w w:val="0"/>
          <w:szCs w:val="28"/>
          <w:lang w:bidi="my-MM"/>
        </w:rPr>
        <w:t>agrees to:</w:t>
      </w:r>
      <w:bookmarkStart w:id="324" w:name="_DV_C1015"/>
      <w:bookmarkEnd w:id="323"/>
    </w:p>
    <w:p w14:paraId="2B11B21C" w14:textId="77777777" w:rsidR="00D5515B" w:rsidRPr="008F2C6C" w:rsidRDefault="00D5515B" w:rsidP="008A09ED">
      <w:pPr>
        <w:numPr>
          <w:ilvl w:val="3"/>
          <w:numId w:val="96"/>
        </w:numPr>
        <w:autoSpaceDE w:val="0"/>
        <w:autoSpaceDN w:val="0"/>
        <w:adjustRightInd w:val="0"/>
        <w:spacing w:after="240"/>
        <w:rPr>
          <w:rFonts w:eastAsia="SimSun"/>
          <w:w w:val="0"/>
          <w:szCs w:val="28"/>
          <w:lang w:bidi="my-MM"/>
        </w:rPr>
      </w:pPr>
      <w:bookmarkStart w:id="325" w:name="_DV_C1016"/>
      <w:bookmarkEnd w:id="324"/>
      <w:r w:rsidRPr="008F2C6C">
        <w:rPr>
          <w:rFonts w:eastAsia="SimSun"/>
          <w:w w:val="0"/>
          <w:szCs w:val="28"/>
          <w:lang w:bidi="my-MM"/>
        </w:rPr>
        <w:t>become, with effect on and from the date of this deed poll</w:t>
      </w:r>
      <w:r w:rsidRPr="008F2C6C">
        <w:rPr>
          <w:rFonts w:eastAsia="SimSun"/>
          <w:w w:val="0"/>
          <w:szCs w:val="28"/>
          <w:highlight w:val="yellow"/>
          <w:lang w:bidi="my-MM"/>
        </w:rPr>
        <w:t>, [t</w:t>
      </w:r>
      <w:r w:rsidRPr="00F631D9">
        <w:rPr>
          <w:rFonts w:eastAsia="SimSun"/>
          <w:i/>
          <w:w w:val="0"/>
          <w:szCs w:val="28"/>
          <w:highlight w:val="yellow"/>
          <w:lang w:bidi="my-MM"/>
        </w:rPr>
        <w:t>he Council /the Building Owner/the Finance Provider</w:t>
      </w:r>
      <w:r w:rsidRPr="008F2C6C">
        <w:rPr>
          <w:rFonts w:eastAsia="SimSun"/>
          <w:w w:val="0"/>
          <w:szCs w:val="28"/>
          <w:highlight w:val="yellow"/>
          <w:lang w:bidi="my-MM"/>
        </w:rPr>
        <w:t>]</w:t>
      </w:r>
      <w:r w:rsidRPr="008F2C6C">
        <w:rPr>
          <w:rFonts w:eastAsia="SimSun"/>
          <w:w w:val="0"/>
          <w:szCs w:val="28"/>
          <w:lang w:bidi="my-MM"/>
        </w:rPr>
        <w:t xml:space="preserve"> under the Environmental Upgrade Agreement; </w:t>
      </w:r>
      <w:bookmarkStart w:id="326" w:name="_DV_C1017"/>
      <w:bookmarkEnd w:id="325"/>
    </w:p>
    <w:p w14:paraId="60EAA394" w14:textId="77777777" w:rsidR="00D5515B" w:rsidRPr="008F2C6C" w:rsidRDefault="00D5515B" w:rsidP="008A09ED">
      <w:pPr>
        <w:numPr>
          <w:ilvl w:val="3"/>
          <w:numId w:val="96"/>
        </w:numPr>
        <w:autoSpaceDE w:val="0"/>
        <w:autoSpaceDN w:val="0"/>
        <w:adjustRightInd w:val="0"/>
        <w:spacing w:after="240"/>
        <w:rPr>
          <w:rFonts w:eastAsia="SimSun"/>
          <w:w w:val="0"/>
          <w:szCs w:val="28"/>
          <w:lang w:bidi="my-MM"/>
        </w:rPr>
      </w:pPr>
      <w:bookmarkStart w:id="327" w:name="_DV_C1018"/>
      <w:bookmarkEnd w:id="326"/>
      <w:r w:rsidRPr="008F2C6C">
        <w:rPr>
          <w:rFonts w:eastAsia="SimSun"/>
          <w:w w:val="0"/>
          <w:szCs w:val="28"/>
          <w:lang w:bidi="my-MM"/>
        </w:rPr>
        <w:t>be bound by the Environmental Upgrade Agreement in that capacity with effect on and from the date of this deed poll; and</w:t>
      </w:r>
      <w:bookmarkStart w:id="328" w:name="_DV_C1019"/>
      <w:bookmarkEnd w:id="327"/>
    </w:p>
    <w:p w14:paraId="24924294" w14:textId="77777777" w:rsidR="00D5515B" w:rsidRPr="008F2C6C" w:rsidRDefault="00D5515B" w:rsidP="008A09ED">
      <w:pPr>
        <w:numPr>
          <w:ilvl w:val="3"/>
          <w:numId w:val="96"/>
        </w:numPr>
        <w:autoSpaceDE w:val="0"/>
        <w:autoSpaceDN w:val="0"/>
        <w:adjustRightInd w:val="0"/>
        <w:spacing w:after="240"/>
        <w:rPr>
          <w:rFonts w:eastAsia="SimSun"/>
          <w:w w:val="0"/>
          <w:szCs w:val="28"/>
          <w:lang w:bidi="my-MM"/>
        </w:rPr>
      </w:pPr>
      <w:bookmarkStart w:id="329" w:name="_DV_C1020"/>
      <w:bookmarkEnd w:id="328"/>
      <w:r w:rsidRPr="008F2C6C">
        <w:rPr>
          <w:rFonts w:eastAsia="SimSun"/>
          <w:w w:val="0"/>
          <w:szCs w:val="28"/>
          <w:lang w:bidi="my-MM"/>
        </w:rPr>
        <w:t xml:space="preserve">comply with and perform its obligations as </w:t>
      </w:r>
      <w:r w:rsidRPr="008F2C6C">
        <w:rPr>
          <w:rFonts w:eastAsia="SimSun"/>
          <w:w w:val="0"/>
          <w:szCs w:val="28"/>
          <w:highlight w:val="yellow"/>
          <w:lang w:bidi="my-MM"/>
        </w:rPr>
        <w:t>[</w:t>
      </w:r>
      <w:r w:rsidRPr="00F631D9">
        <w:rPr>
          <w:rFonts w:eastAsia="SimSun"/>
          <w:i/>
          <w:w w:val="0"/>
          <w:szCs w:val="28"/>
          <w:highlight w:val="yellow"/>
          <w:lang w:bidi="my-MM"/>
        </w:rPr>
        <w:t>the Council /the Building Owner/the Finance Provider</w:t>
      </w:r>
      <w:r w:rsidRPr="008F2C6C">
        <w:rPr>
          <w:rFonts w:eastAsia="SimSun"/>
          <w:w w:val="0"/>
          <w:szCs w:val="28"/>
          <w:highlight w:val="yellow"/>
          <w:lang w:bidi="my-MM"/>
        </w:rPr>
        <w:t>]</w:t>
      </w:r>
      <w:r w:rsidRPr="008F2C6C">
        <w:rPr>
          <w:rFonts w:eastAsia="SimSun"/>
          <w:w w:val="0"/>
          <w:szCs w:val="28"/>
          <w:lang w:bidi="my-MM"/>
        </w:rPr>
        <w:t xml:space="preserve"> under the Environmental Upgrade Agreement.</w:t>
      </w:r>
      <w:bookmarkStart w:id="330" w:name="_DV_C1021"/>
      <w:bookmarkEnd w:id="329"/>
    </w:p>
    <w:p w14:paraId="1A10EB21" w14:textId="77777777" w:rsidR="00D5515B" w:rsidRPr="008F2C6C" w:rsidRDefault="00D5515B" w:rsidP="00BC1B59">
      <w:pPr>
        <w:pStyle w:val="Heading2"/>
        <w:rPr>
          <w:w w:val="0"/>
          <w:lang w:bidi="my-MM"/>
        </w:rPr>
      </w:pPr>
      <w:bookmarkStart w:id="331" w:name="_DV_C1022"/>
      <w:bookmarkStart w:id="332" w:name="_Toc280020745"/>
      <w:bookmarkStart w:id="333" w:name="_Toc431903267"/>
      <w:bookmarkStart w:id="334" w:name="_Toc431988124"/>
      <w:bookmarkStart w:id="335" w:name="_Toc431988722"/>
      <w:bookmarkStart w:id="336" w:name="_Toc432053973"/>
      <w:bookmarkStart w:id="337" w:name="_Toc432055907"/>
      <w:bookmarkStart w:id="338" w:name="_Toc450659336"/>
      <w:bookmarkStart w:id="339" w:name="_Toc450659839"/>
      <w:bookmarkStart w:id="340" w:name="_Toc450659868"/>
      <w:bookmarkStart w:id="341" w:name="_Toc450660040"/>
      <w:bookmarkEnd w:id="330"/>
      <w:r w:rsidRPr="008F2C6C">
        <w:rPr>
          <w:w w:val="0"/>
          <w:lang w:bidi="my-MM"/>
        </w:rPr>
        <w:t>Governing law</w:t>
      </w:r>
      <w:bookmarkEnd w:id="331"/>
      <w:bookmarkEnd w:id="332"/>
      <w:bookmarkEnd w:id="333"/>
      <w:bookmarkEnd w:id="334"/>
      <w:bookmarkEnd w:id="335"/>
      <w:bookmarkEnd w:id="336"/>
      <w:bookmarkEnd w:id="337"/>
      <w:bookmarkEnd w:id="338"/>
      <w:bookmarkEnd w:id="339"/>
      <w:bookmarkEnd w:id="340"/>
      <w:bookmarkEnd w:id="341"/>
    </w:p>
    <w:p w14:paraId="16190FC8" w14:textId="77777777" w:rsidR="00D5515B" w:rsidRPr="008F2C6C" w:rsidRDefault="00D5515B" w:rsidP="00D5515B">
      <w:pPr>
        <w:spacing w:after="240"/>
        <w:ind w:left="737"/>
        <w:rPr>
          <w:rFonts w:eastAsia="SimSun"/>
          <w:w w:val="0"/>
          <w:szCs w:val="28"/>
          <w:lang w:bidi="my-MM"/>
        </w:rPr>
      </w:pPr>
      <w:bookmarkStart w:id="342" w:name="_DV_C1023"/>
      <w:r w:rsidRPr="008F2C6C">
        <w:rPr>
          <w:rFonts w:eastAsia="SimSun"/>
          <w:w w:val="0"/>
          <w:szCs w:val="28"/>
          <w:lang w:bidi="my-MM"/>
        </w:rPr>
        <w:t>This deed poll is governed by the law applying in New South Wales.</w:t>
      </w:r>
      <w:bookmarkStart w:id="343" w:name="_DV_C1024"/>
      <w:bookmarkEnd w:id="342"/>
    </w:p>
    <w:p w14:paraId="5A7F275F" w14:textId="77777777" w:rsidR="00D5515B" w:rsidRPr="008F2C6C" w:rsidRDefault="00D5515B" w:rsidP="00BC1B59">
      <w:pPr>
        <w:pStyle w:val="Heading2"/>
        <w:rPr>
          <w:w w:val="0"/>
          <w:lang w:bidi="my-MM"/>
        </w:rPr>
      </w:pPr>
      <w:bookmarkStart w:id="344" w:name="_DV_C1025"/>
      <w:bookmarkStart w:id="345" w:name="_Toc431903268"/>
      <w:bookmarkStart w:id="346" w:name="_Toc431988125"/>
      <w:bookmarkStart w:id="347" w:name="_Toc431988723"/>
      <w:bookmarkStart w:id="348" w:name="_Toc432053974"/>
      <w:bookmarkStart w:id="349" w:name="_Toc432055908"/>
      <w:bookmarkStart w:id="350" w:name="_Toc450659337"/>
      <w:bookmarkStart w:id="351" w:name="_Toc450659840"/>
      <w:bookmarkStart w:id="352" w:name="_Toc450659869"/>
      <w:bookmarkStart w:id="353" w:name="_Toc450660041"/>
      <w:bookmarkEnd w:id="343"/>
      <w:r w:rsidRPr="008F2C6C">
        <w:rPr>
          <w:w w:val="0"/>
          <w:lang w:bidi="my-MM"/>
        </w:rPr>
        <w:lastRenderedPageBreak/>
        <w:t>Deed Poll</w:t>
      </w:r>
      <w:bookmarkEnd w:id="344"/>
      <w:bookmarkEnd w:id="345"/>
      <w:bookmarkEnd w:id="346"/>
      <w:bookmarkEnd w:id="347"/>
      <w:bookmarkEnd w:id="348"/>
      <w:bookmarkEnd w:id="349"/>
      <w:bookmarkEnd w:id="350"/>
      <w:bookmarkEnd w:id="351"/>
      <w:bookmarkEnd w:id="352"/>
      <w:bookmarkEnd w:id="353"/>
    </w:p>
    <w:p w14:paraId="5B165ECC" w14:textId="77777777" w:rsidR="00D5515B" w:rsidRPr="008F2C6C" w:rsidRDefault="00D5515B" w:rsidP="00D5515B">
      <w:pPr>
        <w:spacing w:after="240"/>
        <w:ind w:left="737"/>
        <w:rPr>
          <w:rFonts w:eastAsia="SimSun"/>
          <w:w w:val="0"/>
          <w:szCs w:val="28"/>
          <w:lang w:bidi="my-MM"/>
        </w:rPr>
      </w:pPr>
      <w:bookmarkStart w:id="354" w:name="_DV_C1026"/>
      <w:r w:rsidRPr="008F2C6C">
        <w:rPr>
          <w:rFonts w:eastAsia="SimSun"/>
          <w:w w:val="0"/>
          <w:szCs w:val="28"/>
          <w:lang w:bidi="my-MM"/>
        </w:rPr>
        <w:t xml:space="preserve">This document is executed as a deed poll by the Transferee in favour of each Beneficiary.  Each Beneficiary has the benefit of this deed poll and is entitled to enforce this deed poll, whether itself or with any one or more other Beneficiaries even though it is not a party to this deed poll. </w:t>
      </w:r>
      <w:bookmarkEnd w:id="354"/>
    </w:p>
    <w:p w14:paraId="043F988C" w14:textId="77777777" w:rsidR="00D5515B" w:rsidRPr="008F2C6C" w:rsidRDefault="00D5515B" w:rsidP="00BC1B59">
      <w:pPr>
        <w:pStyle w:val="Heading2"/>
      </w:pPr>
      <w:bookmarkStart w:id="355" w:name="_Toc431903269"/>
      <w:bookmarkStart w:id="356" w:name="_Toc431988126"/>
      <w:bookmarkStart w:id="357" w:name="_Toc431988724"/>
      <w:bookmarkStart w:id="358" w:name="_Ref431988945"/>
      <w:bookmarkStart w:id="359" w:name="_Toc432053975"/>
      <w:bookmarkStart w:id="360" w:name="_Toc432055909"/>
      <w:bookmarkStart w:id="361" w:name="_Toc450659338"/>
      <w:bookmarkStart w:id="362" w:name="_Toc450659841"/>
      <w:bookmarkStart w:id="363" w:name="_Toc450659870"/>
      <w:bookmarkStart w:id="364" w:name="_Toc450660042"/>
      <w:r w:rsidRPr="008F2C6C">
        <w:t>Attorneys</w:t>
      </w:r>
      <w:bookmarkEnd w:id="355"/>
      <w:bookmarkEnd w:id="356"/>
      <w:bookmarkEnd w:id="357"/>
      <w:bookmarkEnd w:id="358"/>
      <w:bookmarkEnd w:id="359"/>
      <w:bookmarkEnd w:id="360"/>
      <w:bookmarkEnd w:id="361"/>
      <w:bookmarkEnd w:id="362"/>
      <w:bookmarkEnd w:id="363"/>
      <w:bookmarkEnd w:id="364"/>
    </w:p>
    <w:p w14:paraId="16CBDD92" w14:textId="77777777" w:rsidR="00D5515B" w:rsidRPr="008F2C6C" w:rsidRDefault="00D5515B" w:rsidP="00D5515B">
      <w:pPr>
        <w:keepNext/>
        <w:spacing w:before="120" w:after="120"/>
        <w:ind w:left="737"/>
        <w:rPr>
          <w:rFonts w:eastAsia="SimSun"/>
        </w:rPr>
      </w:pPr>
      <w:r w:rsidRPr="008F2C6C">
        <w:rPr>
          <w:rFonts w:eastAsia="STXinwei"/>
        </w:rPr>
        <w:t>Each person who executes this deed poll on behalf of the Transferee under a power of attorney warrants that he or she has no notice of the revocation of that power or of any fact or circumstance that might affect his or her authority to execute this deed poll under that power.</w:t>
      </w:r>
    </w:p>
    <w:p w14:paraId="25FFF20C" w14:textId="77777777" w:rsidR="00D5515B" w:rsidRPr="008F2C6C" w:rsidRDefault="00D5515B" w:rsidP="00D5515B">
      <w:pPr>
        <w:spacing w:after="240"/>
        <w:rPr>
          <w:rFonts w:eastAsia="SimSun"/>
          <w:w w:val="0"/>
          <w:szCs w:val="28"/>
          <w:lang w:bidi="my-MM"/>
        </w:rPr>
      </w:pPr>
      <w:bookmarkStart w:id="365" w:name="_DV_C1027"/>
    </w:p>
    <w:p w14:paraId="66F57F30" w14:textId="77777777" w:rsidR="00D5515B" w:rsidRPr="008F2C6C" w:rsidRDefault="00D5515B" w:rsidP="00D5515B">
      <w:pPr>
        <w:spacing w:after="240"/>
        <w:rPr>
          <w:rFonts w:eastAsia="SimSun"/>
          <w:w w:val="0"/>
          <w:szCs w:val="28"/>
          <w:lang w:bidi="my-MM"/>
        </w:rPr>
      </w:pPr>
      <w:r w:rsidRPr="008F2C6C">
        <w:rPr>
          <w:rFonts w:eastAsia="SimSun"/>
          <w:w w:val="0"/>
          <w:szCs w:val="28"/>
          <w:lang w:bidi="my-MM"/>
        </w:rPr>
        <w:t>Executed as a deed poll.</w:t>
      </w:r>
      <w:bookmarkEnd w:id="365"/>
    </w:p>
    <w:p w14:paraId="731D438E" w14:textId="77777777" w:rsidR="00D5515B" w:rsidRPr="008F2C6C" w:rsidRDefault="00D5515B" w:rsidP="00D5515B">
      <w:pPr>
        <w:rPr>
          <w:rFonts w:eastAsia="SimSun"/>
          <w:w w:val="0"/>
          <w:szCs w:val="28"/>
          <w:lang w:bidi="my-MM"/>
        </w:rPr>
      </w:pPr>
    </w:p>
    <w:p w14:paraId="44B586BC" w14:textId="77777777" w:rsidR="00D5515B" w:rsidRDefault="00D5515B" w:rsidP="00D5515B">
      <w:pPr>
        <w:spacing w:after="240"/>
        <w:rPr>
          <w:rFonts w:eastAsia="SimSun"/>
          <w:w w:val="0"/>
          <w:szCs w:val="28"/>
          <w:lang w:bidi="my-MM"/>
        </w:rPr>
      </w:pPr>
      <w:bookmarkStart w:id="366" w:name="_DV_C1028"/>
      <w:r w:rsidRPr="008F2C6C">
        <w:rPr>
          <w:rFonts w:eastAsia="SimSun"/>
          <w:w w:val="0"/>
          <w:szCs w:val="28"/>
          <w:highlight w:val="yellow"/>
          <w:lang w:bidi="my-MM"/>
        </w:rPr>
        <w:t>[</w:t>
      </w:r>
      <w:r w:rsidRPr="008F2C6C">
        <w:rPr>
          <w:rFonts w:eastAsia="SimSun"/>
          <w:b/>
          <w:i/>
          <w:w w:val="0"/>
          <w:szCs w:val="28"/>
          <w:highlight w:val="yellow"/>
          <w:lang w:bidi="my-MM"/>
        </w:rPr>
        <w:t>Insert signing panel</w:t>
      </w:r>
      <w:r w:rsidRPr="008F2C6C">
        <w:rPr>
          <w:rFonts w:eastAsia="SimSun"/>
          <w:w w:val="0"/>
          <w:szCs w:val="28"/>
          <w:highlight w:val="yellow"/>
          <w:lang w:bidi="my-MM"/>
        </w:rPr>
        <w:t>]</w:t>
      </w:r>
      <w:bookmarkEnd w:id="366"/>
    </w:p>
    <w:p w14:paraId="02FEC6B9" w14:textId="77777777" w:rsidR="000A6245" w:rsidRDefault="000A6245">
      <w:pPr>
        <w:rPr>
          <w:noProof/>
          <w:color w:val="FF0000"/>
        </w:rPr>
      </w:pPr>
      <w:r>
        <w:rPr>
          <w:noProof/>
          <w:color w:val="FF0000"/>
        </w:rPr>
        <w:br w:type="page"/>
      </w:r>
    </w:p>
    <w:p w14:paraId="46D76CDF" w14:textId="77777777" w:rsidR="00483030" w:rsidRDefault="00483030" w:rsidP="00C7018E">
      <w:pPr>
        <w:pStyle w:val="Heading2"/>
        <w:numPr>
          <w:ilvl w:val="0"/>
          <w:numId w:val="0"/>
        </w:numPr>
        <w:ind w:left="709" w:hanging="709"/>
      </w:pPr>
      <w:bookmarkStart w:id="367" w:name="_Toc450660043"/>
      <w:bookmarkStart w:id="368" w:name="_Ref450663857"/>
      <w:bookmarkStart w:id="369" w:name="_Ref431988130"/>
      <w:bookmarkStart w:id="370" w:name="_Ref431988277"/>
      <w:bookmarkStart w:id="371" w:name="_Ref431988292"/>
      <w:bookmarkStart w:id="372" w:name="_Ref431989011"/>
      <w:bookmarkStart w:id="373" w:name="_Ref431989082"/>
      <w:bookmarkStart w:id="374" w:name="_Toc432055910"/>
      <w:r>
        <w:lastRenderedPageBreak/>
        <w:t xml:space="preserve">Schedule </w:t>
      </w:r>
      <w:r w:rsidRPr="000F10E0">
        <w:t>8</w:t>
      </w:r>
      <w:r>
        <w:t xml:space="preserve"> - Annual Report (Building) Template</w:t>
      </w:r>
      <w:bookmarkEnd w:id="367"/>
      <w:bookmarkEnd w:id="368"/>
      <w:r>
        <w:t xml:space="preserve"> </w:t>
      </w:r>
    </w:p>
    <w:p w14:paraId="2E558495" w14:textId="77777777" w:rsidR="00245482" w:rsidRDefault="00245482" w:rsidP="00483030">
      <w:pPr>
        <w:rPr>
          <w:rFonts w:eastAsia="Times New Roman" w:cstheme="minorHAnsi"/>
          <w:b/>
          <w:sz w:val="24"/>
          <w:szCs w:val="24"/>
          <w:lang w:eastAsia="en-AU"/>
        </w:rPr>
      </w:pPr>
    </w:p>
    <w:p w14:paraId="2E0563A6" w14:textId="77777777" w:rsidR="00483030" w:rsidRPr="00C7018E" w:rsidRDefault="00483030" w:rsidP="00891CD4">
      <w:pPr>
        <w:rPr>
          <w:rFonts w:eastAsia="Times New Roman" w:cstheme="minorHAnsi"/>
          <w:b/>
          <w:sz w:val="24"/>
          <w:szCs w:val="24"/>
          <w:lang w:eastAsia="en-AU"/>
        </w:rPr>
      </w:pPr>
      <w:r w:rsidRPr="00C7018E">
        <w:rPr>
          <w:rFonts w:eastAsia="Times New Roman" w:cstheme="minorHAnsi"/>
          <w:b/>
          <w:sz w:val="24"/>
          <w:szCs w:val="24"/>
          <w:lang w:eastAsia="en-AU"/>
        </w:rPr>
        <w:t>Reporting Year (Financial):</w:t>
      </w:r>
    </w:p>
    <w:p w14:paraId="1FCCA289" w14:textId="77777777" w:rsidR="00483030" w:rsidRPr="00C7018E" w:rsidRDefault="00483030" w:rsidP="00891CD4">
      <w:pPr>
        <w:rPr>
          <w:rFonts w:eastAsia="Times New Roman" w:cstheme="minorHAnsi"/>
          <w:sz w:val="28"/>
          <w:szCs w:val="28"/>
          <w:lang w:eastAsia="en-AU"/>
        </w:rPr>
      </w:pPr>
    </w:p>
    <w:p w14:paraId="08842356" w14:textId="77777777" w:rsidR="00483030" w:rsidRPr="00C7018E" w:rsidRDefault="00483030" w:rsidP="00891CD4">
      <w:pPr>
        <w:rPr>
          <w:rFonts w:eastAsia="Times New Roman" w:cstheme="minorHAnsi"/>
          <w:b/>
          <w:sz w:val="24"/>
          <w:szCs w:val="24"/>
          <w:lang w:eastAsia="en-AU"/>
        </w:rPr>
      </w:pPr>
      <w:r w:rsidRPr="00C7018E">
        <w:rPr>
          <w:rFonts w:eastAsia="Times New Roman" w:cstheme="minorHAnsi"/>
          <w:b/>
          <w:sz w:val="24"/>
          <w:szCs w:val="24"/>
          <w:lang w:eastAsia="en-AU"/>
        </w:rPr>
        <w:t>Section 1: Building Details</w:t>
      </w:r>
    </w:p>
    <w:p w14:paraId="504C4B3F" w14:textId="77777777" w:rsidR="00483030" w:rsidRPr="00C7018E" w:rsidRDefault="00483030" w:rsidP="00891CD4">
      <w:pPr>
        <w:rPr>
          <w:rFonts w:eastAsia="Times New Roman" w:cstheme="minorHAnsi"/>
          <w:sz w:val="28"/>
          <w:szCs w:val="28"/>
          <w:lang w:eastAsia="en-AU"/>
        </w:rPr>
      </w:pPr>
    </w:p>
    <w:tbl>
      <w:tblPr>
        <w:tblStyle w:val="TableGrid"/>
        <w:tblW w:w="0" w:type="auto"/>
        <w:tblLook w:val="04A0" w:firstRow="1" w:lastRow="0" w:firstColumn="1" w:lastColumn="0" w:noHBand="0" w:noVBand="1"/>
      </w:tblPr>
      <w:tblGrid>
        <w:gridCol w:w="4508"/>
        <w:gridCol w:w="4508"/>
      </w:tblGrid>
      <w:tr w:rsidR="00483030" w:rsidRPr="00891CD4" w14:paraId="72F4686F" w14:textId="77777777" w:rsidTr="00483030">
        <w:tc>
          <w:tcPr>
            <w:tcW w:w="4508" w:type="dxa"/>
            <w:tcBorders>
              <w:top w:val="single" w:sz="4" w:space="0" w:color="auto"/>
              <w:left w:val="single" w:sz="4" w:space="0" w:color="auto"/>
              <w:bottom w:val="single" w:sz="4" w:space="0" w:color="auto"/>
              <w:right w:val="single" w:sz="4" w:space="0" w:color="auto"/>
            </w:tcBorders>
          </w:tcPr>
          <w:p w14:paraId="19EF81C9" w14:textId="77777777" w:rsidR="00483030" w:rsidRPr="00C7018E" w:rsidRDefault="00483030" w:rsidP="00891CD4">
            <w:pPr>
              <w:rPr>
                <w:rFonts w:eastAsia="Times New Roman" w:cstheme="minorHAnsi"/>
                <w:lang w:eastAsia="en-AU"/>
              </w:rPr>
            </w:pPr>
            <w:r w:rsidRPr="00C7018E">
              <w:rPr>
                <w:rFonts w:eastAsia="Times New Roman" w:cstheme="minorHAnsi"/>
                <w:lang w:eastAsia="en-AU"/>
              </w:rPr>
              <w:t>Street Number:</w:t>
            </w:r>
          </w:p>
          <w:p w14:paraId="1452C3F4" w14:textId="77777777" w:rsidR="00483030" w:rsidRPr="00C7018E" w:rsidRDefault="00483030" w:rsidP="00891CD4">
            <w:pPr>
              <w:rPr>
                <w:rFonts w:eastAsia="Times New Roman" w:cstheme="minorHAnsi"/>
                <w:lang w:eastAsia="en-AU"/>
              </w:rPr>
            </w:pPr>
          </w:p>
        </w:tc>
        <w:tc>
          <w:tcPr>
            <w:tcW w:w="4508" w:type="dxa"/>
            <w:tcBorders>
              <w:top w:val="single" w:sz="4" w:space="0" w:color="auto"/>
              <w:left w:val="single" w:sz="4" w:space="0" w:color="auto"/>
              <w:bottom w:val="single" w:sz="4" w:space="0" w:color="auto"/>
              <w:right w:val="single" w:sz="4" w:space="0" w:color="auto"/>
            </w:tcBorders>
          </w:tcPr>
          <w:p w14:paraId="46342981" w14:textId="77777777" w:rsidR="00483030" w:rsidRPr="00C7018E" w:rsidRDefault="00483030" w:rsidP="00891CD4">
            <w:pPr>
              <w:rPr>
                <w:rFonts w:eastAsia="Times New Roman" w:cstheme="minorHAnsi"/>
                <w:lang w:eastAsia="en-AU"/>
              </w:rPr>
            </w:pPr>
            <w:r w:rsidRPr="00C7018E">
              <w:rPr>
                <w:rFonts w:eastAsia="Times New Roman" w:cstheme="minorHAnsi"/>
                <w:lang w:eastAsia="en-AU"/>
              </w:rPr>
              <w:t>Street Name:</w:t>
            </w:r>
          </w:p>
          <w:p w14:paraId="5A2906BD" w14:textId="77777777" w:rsidR="00483030" w:rsidRPr="00C7018E" w:rsidRDefault="00483030" w:rsidP="00891CD4">
            <w:pPr>
              <w:rPr>
                <w:rFonts w:eastAsia="Times New Roman" w:cstheme="minorHAnsi"/>
                <w:lang w:eastAsia="en-AU"/>
              </w:rPr>
            </w:pPr>
          </w:p>
        </w:tc>
      </w:tr>
      <w:tr w:rsidR="00483030" w:rsidRPr="00891CD4" w14:paraId="59565A2D" w14:textId="77777777" w:rsidTr="00483030">
        <w:tc>
          <w:tcPr>
            <w:tcW w:w="4508" w:type="dxa"/>
            <w:tcBorders>
              <w:top w:val="single" w:sz="4" w:space="0" w:color="auto"/>
              <w:left w:val="single" w:sz="4" w:space="0" w:color="auto"/>
              <w:bottom w:val="single" w:sz="4" w:space="0" w:color="auto"/>
              <w:right w:val="single" w:sz="4" w:space="0" w:color="auto"/>
            </w:tcBorders>
          </w:tcPr>
          <w:p w14:paraId="25575A1F" w14:textId="77777777" w:rsidR="00483030" w:rsidRPr="00C7018E" w:rsidRDefault="00483030" w:rsidP="00891CD4">
            <w:pPr>
              <w:rPr>
                <w:rFonts w:eastAsia="Times New Roman" w:cstheme="minorHAnsi"/>
                <w:lang w:eastAsia="en-AU"/>
              </w:rPr>
            </w:pPr>
            <w:r w:rsidRPr="00C7018E">
              <w:rPr>
                <w:rFonts w:eastAsia="Times New Roman" w:cstheme="minorHAnsi"/>
                <w:lang w:eastAsia="en-AU"/>
              </w:rPr>
              <w:t>Suburb:</w:t>
            </w:r>
          </w:p>
          <w:p w14:paraId="23290B0A" w14:textId="77777777" w:rsidR="00483030" w:rsidRPr="00C7018E" w:rsidRDefault="00483030" w:rsidP="00891CD4">
            <w:pPr>
              <w:rPr>
                <w:rFonts w:eastAsia="Times New Roman" w:cstheme="minorHAnsi"/>
                <w:lang w:eastAsia="en-AU"/>
              </w:rPr>
            </w:pPr>
          </w:p>
        </w:tc>
        <w:tc>
          <w:tcPr>
            <w:tcW w:w="4508" w:type="dxa"/>
            <w:tcBorders>
              <w:top w:val="single" w:sz="4" w:space="0" w:color="auto"/>
              <w:left w:val="single" w:sz="4" w:space="0" w:color="auto"/>
              <w:bottom w:val="single" w:sz="4" w:space="0" w:color="auto"/>
              <w:right w:val="single" w:sz="4" w:space="0" w:color="auto"/>
            </w:tcBorders>
          </w:tcPr>
          <w:p w14:paraId="789945D0" w14:textId="77777777" w:rsidR="00483030" w:rsidRPr="00C7018E" w:rsidRDefault="00483030" w:rsidP="00891CD4">
            <w:pPr>
              <w:rPr>
                <w:rFonts w:eastAsia="Times New Roman" w:cstheme="minorHAnsi"/>
                <w:lang w:eastAsia="en-AU"/>
              </w:rPr>
            </w:pPr>
            <w:r w:rsidRPr="00C7018E">
              <w:rPr>
                <w:rFonts w:eastAsia="Times New Roman" w:cstheme="minorHAnsi"/>
                <w:lang w:eastAsia="en-AU"/>
              </w:rPr>
              <w:t>Postcode:</w:t>
            </w:r>
          </w:p>
          <w:p w14:paraId="2B182BD5" w14:textId="77777777" w:rsidR="00483030" w:rsidRPr="00C7018E" w:rsidRDefault="00483030" w:rsidP="00891CD4">
            <w:pPr>
              <w:rPr>
                <w:rFonts w:eastAsia="Times New Roman" w:cstheme="minorHAnsi"/>
                <w:lang w:eastAsia="en-AU"/>
              </w:rPr>
            </w:pPr>
          </w:p>
        </w:tc>
      </w:tr>
      <w:tr w:rsidR="00483030" w:rsidRPr="00891CD4" w14:paraId="135EF587" w14:textId="77777777" w:rsidTr="00483030">
        <w:tc>
          <w:tcPr>
            <w:tcW w:w="9016" w:type="dxa"/>
            <w:gridSpan w:val="2"/>
            <w:tcBorders>
              <w:top w:val="single" w:sz="4" w:space="0" w:color="auto"/>
              <w:left w:val="single" w:sz="4" w:space="0" w:color="auto"/>
              <w:bottom w:val="single" w:sz="4" w:space="0" w:color="auto"/>
              <w:right w:val="single" w:sz="4" w:space="0" w:color="auto"/>
            </w:tcBorders>
          </w:tcPr>
          <w:p w14:paraId="60CE5B58" w14:textId="77777777" w:rsidR="00483030" w:rsidRPr="00C7018E" w:rsidRDefault="00483030" w:rsidP="00891CD4">
            <w:pPr>
              <w:rPr>
                <w:rFonts w:eastAsia="Times New Roman" w:cstheme="minorHAnsi"/>
                <w:lang w:eastAsia="en-AU"/>
              </w:rPr>
            </w:pPr>
            <w:r w:rsidRPr="00C7018E">
              <w:rPr>
                <w:rFonts w:eastAsia="Times New Roman" w:cstheme="minorHAnsi"/>
                <w:lang w:eastAsia="en-AU"/>
              </w:rPr>
              <w:t>Council LGA:</w:t>
            </w:r>
          </w:p>
          <w:p w14:paraId="6793277E" w14:textId="77777777" w:rsidR="00483030" w:rsidRPr="00C7018E" w:rsidRDefault="00483030" w:rsidP="00891CD4">
            <w:pPr>
              <w:rPr>
                <w:rFonts w:eastAsia="Times New Roman" w:cstheme="minorHAnsi"/>
                <w:lang w:eastAsia="en-AU"/>
              </w:rPr>
            </w:pPr>
          </w:p>
        </w:tc>
      </w:tr>
      <w:tr w:rsidR="00483030" w:rsidRPr="00891CD4" w14:paraId="60C9A29A" w14:textId="77777777" w:rsidTr="00483030">
        <w:tc>
          <w:tcPr>
            <w:tcW w:w="9016" w:type="dxa"/>
            <w:gridSpan w:val="2"/>
            <w:tcBorders>
              <w:top w:val="single" w:sz="4" w:space="0" w:color="auto"/>
              <w:left w:val="single" w:sz="4" w:space="0" w:color="auto"/>
              <w:bottom w:val="single" w:sz="4" w:space="0" w:color="auto"/>
              <w:right w:val="single" w:sz="4" w:space="0" w:color="auto"/>
            </w:tcBorders>
          </w:tcPr>
          <w:p w14:paraId="3CFDECF9" w14:textId="77777777" w:rsidR="00483030" w:rsidRPr="00C7018E" w:rsidRDefault="00483030" w:rsidP="00891CD4">
            <w:pPr>
              <w:rPr>
                <w:rFonts w:eastAsia="Times New Roman" w:cstheme="minorHAnsi"/>
                <w:lang w:eastAsia="en-AU"/>
              </w:rPr>
            </w:pPr>
            <w:r w:rsidRPr="00C7018E">
              <w:rPr>
                <w:rFonts w:eastAsia="Times New Roman" w:cstheme="minorHAnsi"/>
                <w:lang w:eastAsia="en-AU"/>
              </w:rPr>
              <w:t xml:space="preserve">Primary Building Use (please circle):  </w:t>
            </w:r>
          </w:p>
          <w:p w14:paraId="7478D762" w14:textId="77777777" w:rsidR="00483030" w:rsidRPr="00C7018E" w:rsidRDefault="00483030" w:rsidP="00891CD4">
            <w:pPr>
              <w:rPr>
                <w:rFonts w:eastAsia="Times New Roman" w:cstheme="minorHAnsi"/>
                <w:lang w:eastAsia="en-AU"/>
              </w:rPr>
            </w:pPr>
          </w:p>
          <w:p w14:paraId="5AEBBD04" w14:textId="77777777" w:rsidR="00483030" w:rsidRPr="00C7018E" w:rsidRDefault="00483030" w:rsidP="00891CD4">
            <w:pPr>
              <w:rPr>
                <w:rFonts w:eastAsia="Times New Roman" w:cstheme="minorHAnsi"/>
                <w:lang w:eastAsia="en-AU"/>
              </w:rPr>
            </w:pPr>
            <w:r w:rsidRPr="00C7018E">
              <w:rPr>
                <w:rFonts w:eastAsia="Times New Roman" w:cstheme="minorHAnsi"/>
                <w:lang w:eastAsia="en-AU"/>
              </w:rPr>
              <w:t>Office  Retail  Industrial  Accommodation  Other (please specify)</w:t>
            </w:r>
          </w:p>
          <w:p w14:paraId="20BF2A62" w14:textId="77777777" w:rsidR="00483030" w:rsidRPr="00C7018E" w:rsidRDefault="00483030" w:rsidP="00891CD4">
            <w:pPr>
              <w:rPr>
                <w:rFonts w:eastAsia="Times New Roman" w:cstheme="minorHAnsi"/>
                <w:lang w:eastAsia="en-AU"/>
              </w:rPr>
            </w:pPr>
          </w:p>
        </w:tc>
      </w:tr>
    </w:tbl>
    <w:p w14:paraId="326FE635" w14:textId="77777777" w:rsidR="00483030" w:rsidRPr="00C7018E" w:rsidRDefault="00483030" w:rsidP="00891CD4">
      <w:pPr>
        <w:rPr>
          <w:rFonts w:eastAsia="Times New Roman" w:cstheme="minorHAnsi"/>
          <w:sz w:val="28"/>
          <w:szCs w:val="28"/>
          <w:lang w:eastAsia="en-AU"/>
        </w:rPr>
      </w:pPr>
    </w:p>
    <w:p w14:paraId="09DF4730" w14:textId="77777777" w:rsidR="00483030" w:rsidRPr="00C7018E" w:rsidRDefault="00483030" w:rsidP="00891CD4">
      <w:pPr>
        <w:rPr>
          <w:rFonts w:eastAsia="Times New Roman" w:cstheme="minorHAnsi"/>
          <w:b/>
          <w:sz w:val="24"/>
          <w:szCs w:val="24"/>
          <w:lang w:eastAsia="en-AU"/>
        </w:rPr>
      </w:pPr>
      <w:r w:rsidRPr="00C7018E">
        <w:rPr>
          <w:rFonts w:eastAsia="Times New Roman" w:cstheme="minorHAnsi"/>
          <w:b/>
          <w:sz w:val="24"/>
          <w:szCs w:val="24"/>
          <w:lang w:eastAsia="en-AU"/>
        </w:rPr>
        <w:t>Section 2: Owner Details</w:t>
      </w:r>
    </w:p>
    <w:p w14:paraId="55BABE4C" w14:textId="77777777" w:rsidR="00483030" w:rsidRPr="00C7018E" w:rsidRDefault="00483030" w:rsidP="00891CD4">
      <w:pPr>
        <w:rPr>
          <w:rFonts w:eastAsia="Times New Roman" w:cstheme="minorHAnsi"/>
          <w:sz w:val="28"/>
          <w:szCs w:val="28"/>
          <w:lang w:eastAsia="en-AU"/>
        </w:rPr>
      </w:pPr>
    </w:p>
    <w:tbl>
      <w:tblPr>
        <w:tblStyle w:val="TableGrid"/>
        <w:tblW w:w="0" w:type="auto"/>
        <w:tblLook w:val="04A0" w:firstRow="1" w:lastRow="0" w:firstColumn="1" w:lastColumn="0" w:noHBand="0" w:noVBand="1"/>
      </w:tblPr>
      <w:tblGrid>
        <w:gridCol w:w="4508"/>
        <w:gridCol w:w="4508"/>
      </w:tblGrid>
      <w:tr w:rsidR="00483030" w:rsidRPr="00891CD4" w14:paraId="15697988" w14:textId="77777777" w:rsidTr="00483030">
        <w:tc>
          <w:tcPr>
            <w:tcW w:w="4508" w:type="dxa"/>
            <w:tcBorders>
              <w:top w:val="single" w:sz="4" w:space="0" w:color="auto"/>
              <w:left w:val="single" w:sz="4" w:space="0" w:color="auto"/>
              <w:bottom w:val="single" w:sz="4" w:space="0" w:color="auto"/>
              <w:right w:val="single" w:sz="4" w:space="0" w:color="auto"/>
            </w:tcBorders>
          </w:tcPr>
          <w:p w14:paraId="78235CD9" w14:textId="77777777" w:rsidR="00483030" w:rsidRPr="00C7018E" w:rsidRDefault="00483030" w:rsidP="00891CD4">
            <w:pPr>
              <w:rPr>
                <w:rFonts w:eastAsia="Times New Roman" w:cstheme="minorHAnsi"/>
                <w:lang w:eastAsia="en-AU"/>
              </w:rPr>
            </w:pPr>
            <w:r w:rsidRPr="00C7018E">
              <w:rPr>
                <w:rFonts w:eastAsia="Times New Roman" w:cstheme="minorHAnsi"/>
                <w:lang w:eastAsia="en-AU"/>
              </w:rPr>
              <w:t>Name:</w:t>
            </w:r>
          </w:p>
          <w:p w14:paraId="7FADD89B" w14:textId="77777777" w:rsidR="00483030" w:rsidRPr="00C7018E" w:rsidRDefault="00483030" w:rsidP="00891CD4">
            <w:pPr>
              <w:rPr>
                <w:rFonts w:eastAsia="Times New Roman" w:cstheme="minorHAnsi"/>
                <w:lang w:eastAsia="en-AU"/>
              </w:rPr>
            </w:pPr>
          </w:p>
        </w:tc>
        <w:tc>
          <w:tcPr>
            <w:tcW w:w="4508" w:type="dxa"/>
            <w:tcBorders>
              <w:top w:val="single" w:sz="4" w:space="0" w:color="auto"/>
              <w:left w:val="single" w:sz="4" w:space="0" w:color="auto"/>
              <w:bottom w:val="single" w:sz="4" w:space="0" w:color="auto"/>
              <w:right w:val="single" w:sz="4" w:space="0" w:color="auto"/>
            </w:tcBorders>
            <w:hideMark/>
          </w:tcPr>
          <w:p w14:paraId="4B5BA22D" w14:textId="77777777" w:rsidR="00483030" w:rsidRPr="00C7018E" w:rsidRDefault="00483030" w:rsidP="00891CD4">
            <w:pPr>
              <w:rPr>
                <w:rFonts w:eastAsia="Times New Roman" w:cstheme="minorHAnsi"/>
                <w:lang w:eastAsia="en-AU"/>
              </w:rPr>
            </w:pPr>
            <w:r w:rsidRPr="00C7018E">
              <w:rPr>
                <w:rFonts w:eastAsia="Times New Roman" w:cstheme="minorHAnsi"/>
                <w:lang w:eastAsia="en-AU"/>
              </w:rPr>
              <w:t>Contact Number:</w:t>
            </w:r>
          </w:p>
        </w:tc>
      </w:tr>
      <w:tr w:rsidR="00483030" w:rsidRPr="00891CD4" w14:paraId="4338AA69" w14:textId="77777777" w:rsidTr="00483030">
        <w:tc>
          <w:tcPr>
            <w:tcW w:w="9016" w:type="dxa"/>
            <w:gridSpan w:val="2"/>
            <w:tcBorders>
              <w:top w:val="single" w:sz="4" w:space="0" w:color="auto"/>
              <w:left w:val="single" w:sz="4" w:space="0" w:color="auto"/>
              <w:bottom w:val="single" w:sz="4" w:space="0" w:color="auto"/>
              <w:right w:val="single" w:sz="4" w:space="0" w:color="auto"/>
            </w:tcBorders>
          </w:tcPr>
          <w:p w14:paraId="0A682070" w14:textId="77777777" w:rsidR="00483030" w:rsidRPr="00C7018E" w:rsidRDefault="00483030" w:rsidP="00891CD4">
            <w:pPr>
              <w:rPr>
                <w:rFonts w:eastAsia="Times New Roman" w:cstheme="minorHAnsi"/>
                <w:lang w:eastAsia="en-AU"/>
              </w:rPr>
            </w:pPr>
            <w:r w:rsidRPr="00C7018E">
              <w:rPr>
                <w:rFonts w:eastAsia="Times New Roman" w:cstheme="minorHAnsi"/>
                <w:lang w:eastAsia="en-AU"/>
              </w:rPr>
              <w:t>Address:</w:t>
            </w:r>
          </w:p>
          <w:p w14:paraId="57B12DD8" w14:textId="77777777" w:rsidR="00483030" w:rsidRPr="00C7018E" w:rsidRDefault="00483030" w:rsidP="00891CD4">
            <w:pPr>
              <w:rPr>
                <w:rFonts w:eastAsia="Times New Roman" w:cstheme="minorHAnsi"/>
                <w:lang w:eastAsia="en-AU"/>
              </w:rPr>
            </w:pPr>
          </w:p>
        </w:tc>
      </w:tr>
      <w:tr w:rsidR="00483030" w:rsidRPr="00891CD4" w14:paraId="20C7BE12" w14:textId="77777777" w:rsidTr="00483030">
        <w:tc>
          <w:tcPr>
            <w:tcW w:w="9016" w:type="dxa"/>
            <w:gridSpan w:val="2"/>
            <w:tcBorders>
              <w:top w:val="single" w:sz="4" w:space="0" w:color="auto"/>
              <w:left w:val="single" w:sz="4" w:space="0" w:color="auto"/>
              <w:bottom w:val="single" w:sz="4" w:space="0" w:color="auto"/>
              <w:right w:val="single" w:sz="4" w:space="0" w:color="auto"/>
            </w:tcBorders>
          </w:tcPr>
          <w:p w14:paraId="6FEE4A0B" w14:textId="77777777" w:rsidR="00483030" w:rsidRPr="00C7018E" w:rsidRDefault="00483030" w:rsidP="00891CD4">
            <w:pPr>
              <w:rPr>
                <w:rFonts w:eastAsia="Times New Roman" w:cstheme="minorHAnsi"/>
                <w:lang w:eastAsia="en-AU"/>
              </w:rPr>
            </w:pPr>
            <w:r w:rsidRPr="00C7018E">
              <w:rPr>
                <w:rFonts w:eastAsia="Times New Roman" w:cstheme="minorHAnsi"/>
                <w:lang w:eastAsia="en-AU"/>
              </w:rPr>
              <w:t>Email:</w:t>
            </w:r>
          </w:p>
          <w:p w14:paraId="239B8846" w14:textId="77777777" w:rsidR="00483030" w:rsidRPr="00C7018E" w:rsidRDefault="00483030" w:rsidP="00891CD4">
            <w:pPr>
              <w:rPr>
                <w:rFonts w:eastAsia="Times New Roman" w:cstheme="minorHAnsi"/>
                <w:lang w:eastAsia="en-AU"/>
              </w:rPr>
            </w:pPr>
          </w:p>
        </w:tc>
      </w:tr>
    </w:tbl>
    <w:p w14:paraId="29D38DCF" w14:textId="77777777" w:rsidR="00483030" w:rsidRPr="00C7018E" w:rsidRDefault="00483030" w:rsidP="00891CD4">
      <w:pPr>
        <w:rPr>
          <w:rFonts w:eastAsia="Times New Roman" w:cstheme="minorHAnsi"/>
          <w:sz w:val="28"/>
          <w:szCs w:val="28"/>
          <w:lang w:eastAsia="en-AU"/>
        </w:rPr>
      </w:pPr>
    </w:p>
    <w:p w14:paraId="33F40CCD" w14:textId="77777777" w:rsidR="00483030" w:rsidRPr="00C7018E" w:rsidRDefault="00483030" w:rsidP="00891CD4">
      <w:pPr>
        <w:rPr>
          <w:rFonts w:eastAsia="Times New Roman" w:cstheme="minorHAnsi"/>
          <w:b/>
          <w:sz w:val="24"/>
          <w:szCs w:val="24"/>
          <w:lang w:eastAsia="en-AU"/>
        </w:rPr>
      </w:pPr>
      <w:r w:rsidRPr="00C7018E">
        <w:rPr>
          <w:rFonts w:eastAsia="Times New Roman" w:cstheme="minorHAnsi"/>
          <w:b/>
          <w:sz w:val="24"/>
          <w:szCs w:val="24"/>
          <w:lang w:eastAsia="en-AU"/>
        </w:rPr>
        <w:t>Section 3: Completion</w:t>
      </w:r>
    </w:p>
    <w:p w14:paraId="349BDCB4" w14:textId="77777777" w:rsidR="00483030" w:rsidRPr="00C7018E" w:rsidRDefault="00483030" w:rsidP="00891CD4">
      <w:pPr>
        <w:rPr>
          <w:rFonts w:eastAsia="Times New Roman" w:cstheme="minorHAnsi"/>
          <w:lang w:eastAsia="en-AU"/>
        </w:rPr>
      </w:pPr>
    </w:p>
    <w:p w14:paraId="5A6EC320" w14:textId="1BB5F771" w:rsidR="00483030" w:rsidRPr="00C7018E" w:rsidRDefault="00483030" w:rsidP="00891CD4">
      <w:pPr>
        <w:rPr>
          <w:rFonts w:eastAsia="Times New Roman" w:cstheme="minorHAnsi"/>
          <w:lang w:eastAsia="en-AU"/>
        </w:rPr>
      </w:pPr>
      <w:r w:rsidRPr="00C7018E">
        <w:rPr>
          <w:rFonts w:eastAsia="Times New Roman" w:cstheme="minorHAnsi"/>
          <w:lang w:eastAsia="en-AU"/>
        </w:rPr>
        <w:t>Ha</w:t>
      </w:r>
      <w:r w:rsidR="003021D4">
        <w:rPr>
          <w:rFonts w:eastAsia="Times New Roman" w:cstheme="minorHAnsi"/>
          <w:lang w:eastAsia="en-AU"/>
        </w:rPr>
        <w:t>ve</w:t>
      </w:r>
      <w:r w:rsidRPr="00C7018E">
        <w:rPr>
          <w:rFonts w:eastAsia="Times New Roman" w:cstheme="minorHAnsi"/>
          <w:lang w:eastAsia="en-AU"/>
        </w:rPr>
        <w:t xml:space="preserve"> the </w:t>
      </w:r>
      <w:r w:rsidR="00FA704B">
        <w:rPr>
          <w:rFonts w:eastAsia="Times New Roman" w:cstheme="minorHAnsi"/>
          <w:lang w:eastAsia="en-AU"/>
        </w:rPr>
        <w:t>Environmental Upgrade Works</w:t>
      </w:r>
      <w:r w:rsidRPr="00C7018E">
        <w:rPr>
          <w:rFonts w:eastAsia="Times New Roman" w:cstheme="minorHAnsi"/>
          <w:lang w:eastAsia="en-AU"/>
        </w:rPr>
        <w:t xml:space="preserve"> outlined in </w:t>
      </w:r>
      <w:r w:rsidRPr="008A09ED">
        <w:rPr>
          <w:rFonts w:eastAsia="Times New Roman" w:cstheme="minorHAnsi"/>
          <w:b/>
          <w:lang w:eastAsia="en-AU"/>
        </w:rPr>
        <w:t>Schedule 5</w:t>
      </w:r>
      <w:r w:rsidR="003021D4" w:rsidRPr="008A09ED">
        <w:rPr>
          <w:rFonts w:eastAsia="Times New Roman" w:cstheme="minorHAnsi"/>
          <w:b/>
          <w:lang w:eastAsia="en-AU"/>
        </w:rPr>
        <w:t xml:space="preserve"> – Environmental upgrade works and budget</w:t>
      </w:r>
      <w:r w:rsidRPr="00C7018E">
        <w:rPr>
          <w:rFonts w:eastAsia="Times New Roman" w:cstheme="minorHAnsi"/>
          <w:lang w:eastAsia="en-AU"/>
        </w:rPr>
        <w:t xml:space="preserve"> been completed? (please circle) Yes  No </w:t>
      </w:r>
    </w:p>
    <w:p w14:paraId="66408561" w14:textId="77777777" w:rsidR="00483030" w:rsidRPr="00C7018E" w:rsidRDefault="00483030" w:rsidP="00891CD4">
      <w:pPr>
        <w:rPr>
          <w:rFonts w:eastAsia="Times New Roman" w:cstheme="minorHAnsi"/>
          <w:lang w:eastAsia="en-AU"/>
        </w:rPr>
      </w:pPr>
    </w:p>
    <w:p w14:paraId="5449C383" w14:textId="77777777" w:rsidR="00483030" w:rsidRPr="00C7018E" w:rsidRDefault="00483030" w:rsidP="00891CD4">
      <w:pPr>
        <w:rPr>
          <w:rFonts w:eastAsia="Times New Roman" w:cstheme="minorHAnsi"/>
          <w:lang w:eastAsia="en-AU"/>
        </w:rPr>
      </w:pPr>
      <w:r w:rsidRPr="00C7018E">
        <w:rPr>
          <w:rFonts w:eastAsia="Times New Roman" w:cstheme="minorHAnsi"/>
          <w:lang w:eastAsia="en-AU"/>
        </w:rPr>
        <w:t xml:space="preserve">Provide details of any variations:   </w:t>
      </w:r>
    </w:p>
    <w:p w14:paraId="1C0561A4" w14:textId="77777777" w:rsidR="00245482" w:rsidRDefault="00245482" w:rsidP="00483030">
      <w:pPr>
        <w:rPr>
          <w:rFonts w:eastAsia="Times New Roman" w:cstheme="minorHAnsi"/>
          <w:sz w:val="28"/>
          <w:szCs w:val="28"/>
          <w:lang w:eastAsia="en-AU"/>
        </w:rPr>
      </w:pPr>
    </w:p>
    <w:p w14:paraId="526C7E04" w14:textId="2FD851EA" w:rsidR="00483030" w:rsidRPr="00C7018E" w:rsidRDefault="00483030" w:rsidP="00483030">
      <w:pPr>
        <w:rPr>
          <w:rFonts w:eastAsia="Times New Roman" w:cstheme="minorHAnsi"/>
          <w:b/>
          <w:sz w:val="24"/>
          <w:szCs w:val="24"/>
          <w:lang w:eastAsia="en-AU"/>
        </w:rPr>
      </w:pPr>
      <w:r w:rsidRPr="00C7018E">
        <w:rPr>
          <w:rFonts w:eastAsia="Times New Roman" w:cstheme="minorHAnsi"/>
          <w:b/>
          <w:sz w:val="24"/>
          <w:szCs w:val="24"/>
          <w:lang w:eastAsia="en-AU"/>
        </w:rPr>
        <w:t xml:space="preserve">Section 4: Environmental Upgrade Work (EUW) Performance </w:t>
      </w:r>
    </w:p>
    <w:p w14:paraId="272B4535" w14:textId="77777777" w:rsidR="00483030" w:rsidRPr="00C7018E" w:rsidRDefault="00483030" w:rsidP="00483030">
      <w:pPr>
        <w:rPr>
          <w:rFonts w:eastAsia="Times New Roman" w:cstheme="minorHAnsi"/>
          <w:sz w:val="28"/>
          <w:szCs w:val="28"/>
          <w:lang w:eastAsia="en-AU"/>
        </w:rPr>
      </w:pPr>
    </w:p>
    <w:p w14:paraId="420ACF5B" w14:textId="77777777" w:rsidR="00483030" w:rsidRPr="00C7018E" w:rsidRDefault="00483030" w:rsidP="00483030">
      <w:pPr>
        <w:rPr>
          <w:rFonts w:eastAsia="Times New Roman" w:cstheme="minorHAnsi"/>
          <w:lang w:eastAsia="en-AU"/>
        </w:rPr>
      </w:pPr>
      <w:r w:rsidRPr="00C7018E">
        <w:rPr>
          <w:rFonts w:eastAsia="Times New Roman" w:cstheme="minorHAnsi"/>
          <w:lang w:eastAsia="en-AU"/>
        </w:rPr>
        <w:t xml:space="preserve">Report only work performed in the Reporting Year. If works undertaken had more than one environmental benefit, please duplicate following table for each type of environmental benefit. </w:t>
      </w:r>
    </w:p>
    <w:p w14:paraId="33C1AC61" w14:textId="77777777" w:rsidR="00483030" w:rsidRPr="00C7018E" w:rsidRDefault="00483030" w:rsidP="00483030">
      <w:pPr>
        <w:rPr>
          <w:rFonts w:eastAsia="Times New Roman" w:cstheme="minorHAnsi"/>
          <w:sz w:val="23"/>
          <w:szCs w:val="23"/>
          <w:lang w:eastAsia="en-AU"/>
        </w:rPr>
      </w:pPr>
    </w:p>
    <w:p w14:paraId="27FEC24E" w14:textId="2EE2597B" w:rsidR="00483030" w:rsidRPr="00C7018E" w:rsidRDefault="00483030" w:rsidP="00483030">
      <w:pPr>
        <w:rPr>
          <w:rFonts w:eastAsia="Times New Roman" w:cstheme="minorHAnsi"/>
          <w:lang w:eastAsia="en-AU"/>
        </w:rPr>
      </w:pPr>
      <w:r w:rsidRPr="00C7018E">
        <w:rPr>
          <w:rFonts w:eastAsia="Times New Roman" w:cstheme="minorHAnsi"/>
          <w:lang w:eastAsia="en-AU"/>
        </w:rPr>
        <w:t xml:space="preserve">Anticipated savings are based on estimates in </w:t>
      </w:r>
      <w:r w:rsidR="003021D4" w:rsidRPr="008A09ED">
        <w:rPr>
          <w:rFonts w:eastAsia="Times New Roman" w:cstheme="minorHAnsi"/>
          <w:b/>
          <w:lang w:eastAsia="en-AU"/>
        </w:rPr>
        <w:t>Schedule 5 – Environmental upgrade works and budget</w:t>
      </w:r>
      <w:r w:rsidRPr="00C7018E">
        <w:rPr>
          <w:rFonts w:eastAsia="Times New Roman" w:cstheme="minorHAnsi"/>
          <w:lang w:eastAsia="en-AU"/>
        </w:rPr>
        <w:t>. Please report; energy savings in kWh or Megajoules AND tonnes of C0</w:t>
      </w:r>
      <w:r w:rsidRPr="00C7018E">
        <w:rPr>
          <w:rFonts w:eastAsia="Times New Roman" w:cstheme="minorHAnsi"/>
          <w:sz w:val="17"/>
          <w:szCs w:val="17"/>
          <w:lang w:eastAsia="en-AU"/>
        </w:rPr>
        <w:t>²</w:t>
      </w:r>
      <w:r w:rsidRPr="00C7018E">
        <w:rPr>
          <w:rFonts w:eastAsia="Times New Roman" w:cstheme="minorHAnsi"/>
          <w:lang w:eastAsia="en-AU"/>
        </w:rPr>
        <w:t>-e, water savings in kL, waste or material savings in tonnes or m</w:t>
      </w:r>
      <w:r w:rsidRPr="00C7018E">
        <w:rPr>
          <w:rFonts w:eastAsia="Times New Roman" w:cstheme="minorHAnsi"/>
          <w:sz w:val="28"/>
          <w:szCs w:val="28"/>
          <w:lang w:eastAsia="en-AU"/>
        </w:rPr>
        <w:t xml:space="preserve">³ </w:t>
      </w:r>
      <w:r w:rsidRPr="00C7018E">
        <w:rPr>
          <w:rFonts w:eastAsia="Times New Roman" w:cstheme="minorHAnsi"/>
          <w:lang w:eastAsia="en-AU"/>
        </w:rPr>
        <w:t>for each type of waste or material, transport savings in tonnes of C0</w:t>
      </w:r>
      <w:r w:rsidRPr="00C7018E">
        <w:rPr>
          <w:rFonts w:eastAsia="Times New Roman" w:cstheme="minorHAnsi"/>
          <w:sz w:val="17"/>
          <w:szCs w:val="17"/>
          <w:lang w:eastAsia="en-AU"/>
        </w:rPr>
        <w:t>²</w:t>
      </w:r>
      <w:r w:rsidRPr="00C7018E">
        <w:rPr>
          <w:rFonts w:eastAsia="Times New Roman" w:cstheme="minorHAnsi"/>
          <w:sz w:val="28"/>
          <w:szCs w:val="28"/>
          <w:lang w:eastAsia="en-AU"/>
        </w:rPr>
        <w:t>-</w:t>
      </w:r>
      <w:r w:rsidRPr="00C7018E">
        <w:rPr>
          <w:rFonts w:eastAsia="Times New Roman" w:cstheme="minorHAnsi"/>
          <w:lang w:eastAsia="en-AU"/>
        </w:rPr>
        <w:t>e, pollution savings in ppm or</w:t>
      </w:r>
      <w:r w:rsidRPr="00C7018E">
        <w:rPr>
          <w:rFonts w:eastAsia="Times New Roman" w:cstheme="minorHAnsi"/>
          <w:sz w:val="28"/>
          <w:szCs w:val="28"/>
          <w:lang w:eastAsia="en-AU"/>
        </w:rPr>
        <w:t xml:space="preserve"> </w:t>
      </w:r>
      <w:r w:rsidRPr="00C7018E">
        <w:rPr>
          <w:rFonts w:eastAsia="Times New Roman" w:cstheme="minorHAnsi"/>
          <w:lang w:eastAsia="en-AU"/>
        </w:rPr>
        <w:t>mg/m</w:t>
      </w:r>
      <w:r w:rsidRPr="00C7018E">
        <w:rPr>
          <w:rFonts w:eastAsia="Times New Roman" w:cstheme="minorHAnsi"/>
          <w:sz w:val="12"/>
          <w:szCs w:val="12"/>
          <w:lang w:eastAsia="en-AU"/>
        </w:rPr>
        <w:t>3</w:t>
      </w:r>
      <w:r w:rsidRPr="00C7018E">
        <w:rPr>
          <w:rFonts w:eastAsia="Times New Roman" w:cstheme="minorHAnsi"/>
          <w:lang w:eastAsia="en-AU"/>
        </w:rPr>
        <w:t>, and monitoring or other savings in tonnes of C0</w:t>
      </w:r>
      <w:r w:rsidRPr="00C7018E">
        <w:rPr>
          <w:rFonts w:eastAsia="Times New Roman" w:cstheme="minorHAnsi"/>
          <w:sz w:val="17"/>
          <w:szCs w:val="17"/>
          <w:lang w:eastAsia="en-AU"/>
        </w:rPr>
        <w:t>²</w:t>
      </w:r>
      <w:r w:rsidRPr="00C7018E">
        <w:rPr>
          <w:rFonts w:eastAsia="Times New Roman" w:cstheme="minorHAnsi"/>
          <w:sz w:val="28"/>
          <w:szCs w:val="28"/>
          <w:lang w:eastAsia="en-AU"/>
        </w:rPr>
        <w:t>-</w:t>
      </w:r>
      <w:r w:rsidRPr="00C7018E">
        <w:rPr>
          <w:rFonts w:eastAsia="Times New Roman" w:cstheme="minorHAnsi"/>
          <w:lang w:eastAsia="en-AU"/>
        </w:rPr>
        <w:t>e, if relevant. If all works have not been completed during the financial year, provide a summary of any works started and completed and/or started and not completed during the Reporting Year.</w:t>
      </w:r>
    </w:p>
    <w:p w14:paraId="73710599" w14:textId="77777777" w:rsidR="00483030" w:rsidRPr="00C7018E" w:rsidRDefault="00483030" w:rsidP="00483030">
      <w:pPr>
        <w:rPr>
          <w:rFonts w:eastAsia="Times New Roman" w:cstheme="minorHAnsi"/>
          <w:sz w:val="28"/>
          <w:szCs w:val="28"/>
          <w:lang w:eastAsia="en-AU"/>
        </w:rPr>
      </w:pPr>
    </w:p>
    <w:tbl>
      <w:tblPr>
        <w:tblStyle w:val="TableGrid"/>
        <w:tblW w:w="0" w:type="auto"/>
        <w:tblLook w:val="04A0" w:firstRow="1" w:lastRow="0" w:firstColumn="1" w:lastColumn="0" w:noHBand="0" w:noVBand="1"/>
      </w:tblPr>
      <w:tblGrid>
        <w:gridCol w:w="4508"/>
        <w:gridCol w:w="4508"/>
      </w:tblGrid>
      <w:tr w:rsidR="00483030" w:rsidRPr="00891CD4" w14:paraId="2E694C34" w14:textId="77777777" w:rsidTr="00483030">
        <w:tc>
          <w:tcPr>
            <w:tcW w:w="9016" w:type="dxa"/>
            <w:gridSpan w:val="2"/>
            <w:tcBorders>
              <w:top w:val="single" w:sz="4" w:space="0" w:color="auto"/>
              <w:left w:val="single" w:sz="4" w:space="0" w:color="auto"/>
              <w:bottom w:val="single" w:sz="4" w:space="0" w:color="auto"/>
              <w:right w:val="single" w:sz="4" w:space="0" w:color="auto"/>
            </w:tcBorders>
          </w:tcPr>
          <w:p w14:paraId="51F0A190" w14:textId="77777777" w:rsidR="00483030" w:rsidRPr="00C7018E" w:rsidRDefault="00483030">
            <w:pPr>
              <w:rPr>
                <w:rFonts w:eastAsia="Times New Roman" w:cstheme="minorHAnsi"/>
                <w:lang w:eastAsia="en-AU"/>
              </w:rPr>
            </w:pPr>
            <w:r w:rsidRPr="00C7018E">
              <w:rPr>
                <w:rFonts w:eastAsia="Times New Roman" w:cstheme="minorHAnsi"/>
                <w:lang w:eastAsia="en-AU"/>
              </w:rPr>
              <w:t xml:space="preserve">Environmental Benefit: </w:t>
            </w:r>
          </w:p>
          <w:p w14:paraId="1772E935" w14:textId="77777777" w:rsidR="00483030" w:rsidRPr="00C7018E" w:rsidRDefault="00483030">
            <w:pPr>
              <w:rPr>
                <w:rFonts w:eastAsia="Times New Roman" w:cstheme="minorHAnsi"/>
                <w:sz w:val="28"/>
                <w:szCs w:val="28"/>
                <w:lang w:eastAsia="en-AU"/>
              </w:rPr>
            </w:pPr>
          </w:p>
        </w:tc>
      </w:tr>
      <w:tr w:rsidR="00483030" w:rsidRPr="00891CD4" w14:paraId="75CD1AF1" w14:textId="77777777" w:rsidTr="00483030">
        <w:tc>
          <w:tcPr>
            <w:tcW w:w="9016" w:type="dxa"/>
            <w:gridSpan w:val="2"/>
            <w:tcBorders>
              <w:top w:val="single" w:sz="4" w:space="0" w:color="auto"/>
              <w:left w:val="single" w:sz="4" w:space="0" w:color="auto"/>
              <w:bottom w:val="single" w:sz="4" w:space="0" w:color="auto"/>
              <w:right w:val="single" w:sz="4" w:space="0" w:color="auto"/>
            </w:tcBorders>
          </w:tcPr>
          <w:p w14:paraId="189D3857" w14:textId="77777777" w:rsidR="00483030" w:rsidRPr="00C7018E" w:rsidRDefault="00483030">
            <w:pPr>
              <w:rPr>
                <w:rFonts w:eastAsia="Times New Roman" w:cstheme="minorHAnsi"/>
                <w:lang w:eastAsia="en-AU"/>
              </w:rPr>
            </w:pPr>
            <w:r w:rsidRPr="00C7018E">
              <w:rPr>
                <w:rFonts w:eastAsia="Times New Roman" w:cstheme="minorHAnsi"/>
                <w:lang w:eastAsia="en-AU"/>
              </w:rPr>
              <w:t>Description of Upgrade Work:</w:t>
            </w:r>
          </w:p>
          <w:p w14:paraId="62872617" w14:textId="77777777" w:rsidR="00483030" w:rsidRPr="00C7018E" w:rsidRDefault="00483030">
            <w:pPr>
              <w:rPr>
                <w:rFonts w:eastAsia="Times New Roman" w:cstheme="minorHAnsi"/>
                <w:sz w:val="28"/>
                <w:szCs w:val="28"/>
                <w:lang w:eastAsia="en-AU"/>
              </w:rPr>
            </w:pPr>
          </w:p>
        </w:tc>
      </w:tr>
      <w:tr w:rsidR="00483030" w:rsidRPr="00891CD4" w14:paraId="5F748A6E" w14:textId="77777777" w:rsidTr="00483030">
        <w:tc>
          <w:tcPr>
            <w:tcW w:w="4508" w:type="dxa"/>
            <w:tcBorders>
              <w:top w:val="single" w:sz="4" w:space="0" w:color="auto"/>
              <w:left w:val="single" w:sz="4" w:space="0" w:color="auto"/>
              <w:bottom w:val="single" w:sz="4" w:space="0" w:color="auto"/>
              <w:right w:val="single" w:sz="4" w:space="0" w:color="auto"/>
            </w:tcBorders>
          </w:tcPr>
          <w:p w14:paraId="588F808B" w14:textId="77777777" w:rsidR="00483030" w:rsidRPr="00C7018E" w:rsidRDefault="00483030">
            <w:pPr>
              <w:rPr>
                <w:rFonts w:eastAsia="Times New Roman" w:cstheme="minorHAnsi"/>
                <w:lang w:eastAsia="en-AU"/>
              </w:rPr>
            </w:pPr>
            <w:r w:rsidRPr="00C7018E">
              <w:rPr>
                <w:rFonts w:eastAsia="Times New Roman" w:cstheme="minorHAnsi"/>
                <w:lang w:eastAsia="en-AU"/>
              </w:rPr>
              <w:lastRenderedPageBreak/>
              <w:t>Date Commenced:</w:t>
            </w:r>
          </w:p>
          <w:p w14:paraId="14432B0B" w14:textId="77777777" w:rsidR="00483030" w:rsidRPr="00C7018E" w:rsidRDefault="00483030">
            <w:pPr>
              <w:rPr>
                <w:rFonts w:eastAsia="Times New Roman" w:cstheme="minorHAnsi"/>
                <w:sz w:val="28"/>
                <w:szCs w:val="28"/>
                <w:lang w:eastAsia="en-AU"/>
              </w:rPr>
            </w:pPr>
          </w:p>
        </w:tc>
        <w:tc>
          <w:tcPr>
            <w:tcW w:w="4508" w:type="dxa"/>
            <w:tcBorders>
              <w:top w:val="single" w:sz="4" w:space="0" w:color="auto"/>
              <w:left w:val="single" w:sz="4" w:space="0" w:color="auto"/>
              <w:bottom w:val="single" w:sz="4" w:space="0" w:color="auto"/>
              <w:right w:val="single" w:sz="4" w:space="0" w:color="auto"/>
            </w:tcBorders>
          </w:tcPr>
          <w:p w14:paraId="6FD6F09A" w14:textId="77777777" w:rsidR="00483030" w:rsidRPr="00C7018E" w:rsidRDefault="00483030">
            <w:pPr>
              <w:rPr>
                <w:rFonts w:eastAsia="Times New Roman" w:cstheme="minorHAnsi"/>
                <w:lang w:eastAsia="en-AU"/>
              </w:rPr>
            </w:pPr>
            <w:r w:rsidRPr="00C7018E">
              <w:rPr>
                <w:rFonts w:eastAsia="Times New Roman" w:cstheme="minorHAnsi"/>
                <w:lang w:eastAsia="en-AU"/>
              </w:rPr>
              <w:t>Cost Incurred:</w:t>
            </w:r>
          </w:p>
          <w:p w14:paraId="23D93936" w14:textId="77777777" w:rsidR="00483030" w:rsidRPr="00C7018E" w:rsidRDefault="00483030">
            <w:pPr>
              <w:rPr>
                <w:rFonts w:eastAsia="Times New Roman" w:cstheme="minorHAnsi"/>
                <w:sz w:val="28"/>
                <w:szCs w:val="28"/>
                <w:lang w:eastAsia="en-AU"/>
              </w:rPr>
            </w:pPr>
          </w:p>
        </w:tc>
      </w:tr>
      <w:tr w:rsidR="00483030" w:rsidRPr="00891CD4" w14:paraId="4FAEA336" w14:textId="77777777" w:rsidTr="00483030">
        <w:tc>
          <w:tcPr>
            <w:tcW w:w="9016" w:type="dxa"/>
            <w:gridSpan w:val="2"/>
            <w:tcBorders>
              <w:top w:val="single" w:sz="4" w:space="0" w:color="auto"/>
              <w:left w:val="single" w:sz="4" w:space="0" w:color="auto"/>
              <w:bottom w:val="single" w:sz="4" w:space="0" w:color="auto"/>
              <w:right w:val="single" w:sz="4" w:space="0" w:color="auto"/>
            </w:tcBorders>
          </w:tcPr>
          <w:p w14:paraId="14EF988C" w14:textId="77777777" w:rsidR="00483030" w:rsidRPr="00C7018E" w:rsidRDefault="00483030">
            <w:pPr>
              <w:rPr>
                <w:rFonts w:eastAsia="Times New Roman" w:cstheme="minorHAnsi"/>
                <w:lang w:eastAsia="en-AU"/>
              </w:rPr>
            </w:pPr>
            <w:r w:rsidRPr="00C7018E">
              <w:rPr>
                <w:rFonts w:eastAsia="Times New Roman" w:cstheme="minorHAnsi"/>
                <w:lang w:eastAsia="en-AU"/>
              </w:rPr>
              <w:t xml:space="preserve">Date Completed (or </w:t>
            </w:r>
          </w:p>
          <w:p w14:paraId="46BBECA1" w14:textId="77777777" w:rsidR="00483030" w:rsidRPr="00C7018E" w:rsidRDefault="00483030">
            <w:pPr>
              <w:rPr>
                <w:rFonts w:eastAsia="Times New Roman" w:cstheme="minorHAnsi"/>
                <w:lang w:eastAsia="en-AU"/>
              </w:rPr>
            </w:pPr>
            <w:r w:rsidRPr="00C7018E">
              <w:rPr>
                <w:rFonts w:eastAsia="Times New Roman" w:cstheme="minorHAnsi"/>
                <w:lang w:eastAsia="en-AU"/>
              </w:rPr>
              <w:t>anticipated):</w:t>
            </w:r>
          </w:p>
          <w:p w14:paraId="3271B80D" w14:textId="77777777" w:rsidR="00483030" w:rsidRPr="00C7018E" w:rsidRDefault="00483030">
            <w:pPr>
              <w:rPr>
                <w:rFonts w:eastAsia="Times New Roman" w:cstheme="minorHAnsi"/>
                <w:sz w:val="28"/>
                <w:szCs w:val="28"/>
                <w:lang w:eastAsia="en-AU"/>
              </w:rPr>
            </w:pPr>
          </w:p>
        </w:tc>
      </w:tr>
      <w:tr w:rsidR="00483030" w:rsidRPr="00891CD4" w14:paraId="5F92CBF8" w14:textId="77777777" w:rsidTr="00483030">
        <w:tc>
          <w:tcPr>
            <w:tcW w:w="4508" w:type="dxa"/>
            <w:tcBorders>
              <w:top w:val="single" w:sz="4" w:space="0" w:color="auto"/>
              <w:left w:val="single" w:sz="4" w:space="0" w:color="auto"/>
              <w:bottom w:val="single" w:sz="4" w:space="0" w:color="auto"/>
              <w:right w:val="single" w:sz="4" w:space="0" w:color="auto"/>
            </w:tcBorders>
          </w:tcPr>
          <w:p w14:paraId="79B83C4F" w14:textId="77777777" w:rsidR="00483030" w:rsidRPr="00C7018E" w:rsidRDefault="00483030">
            <w:pPr>
              <w:rPr>
                <w:rFonts w:eastAsia="Times New Roman" w:cstheme="minorHAnsi"/>
                <w:lang w:eastAsia="en-AU"/>
              </w:rPr>
            </w:pPr>
            <w:r w:rsidRPr="00C7018E">
              <w:rPr>
                <w:rFonts w:eastAsia="Times New Roman" w:cstheme="minorHAnsi"/>
                <w:lang w:eastAsia="en-AU"/>
              </w:rPr>
              <w:t>Estimated Cost Savings:</w:t>
            </w:r>
          </w:p>
          <w:p w14:paraId="2BEE9FE8" w14:textId="77777777" w:rsidR="00483030" w:rsidRPr="00C7018E" w:rsidRDefault="00483030">
            <w:pPr>
              <w:rPr>
                <w:rFonts w:eastAsia="Times New Roman" w:cstheme="minorHAnsi"/>
                <w:sz w:val="28"/>
                <w:szCs w:val="28"/>
                <w:lang w:eastAsia="en-AU"/>
              </w:rPr>
            </w:pPr>
          </w:p>
        </w:tc>
        <w:tc>
          <w:tcPr>
            <w:tcW w:w="4508" w:type="dxa"/>
            <w:tcBorders>
              <w:top w:val="single" w:sz="4" w:space="0" w:color="auto"/>
              <w:left w:val="single" w:sz="4" w:space="0" w:color="auto"/>
              <w:bottom w:val="single" w:sz="4" w:space="0" w:color="auto"/>
              <w:right w:val="single" w:sz="4" w:space="0" w:color="auto"/>
            </w:tcBorders>
          </w:tcPr>
          <w:p w14:paraId="7C794ED6" w14:textId="77777777" w:rsidR="00483030" w:rsidRPr="00C7018E" w:rsidRDefault="00483030">
            <w:pPr>
              <w:rPr>
                <w:rFonts w:eastAsia="Times New Roman" w:cstheme="minorHAnsi"/>
                <w:lang w:eastAsia="en-AU"/>
              </w:rPr>
            </w:pPr>
            <w:r w:rsidRPr="00C7018E">
              <w:rPr>
                <w:rFonts w:eastAsia="Times New Roman" w:cstheme="minorHAnsi"/>
                <w:lang w:eastAsia="en-AU"/>
              </w:rPr>
              <w:t xml:space="preserve">Actual </w:t>
            </w:r>
          </w:p>
          <w:p w14:paraId="54D2537D" w14:textId="77777777" w:rsidR="00483030" w:rsidRPr="00C7018E" w:rsidRDefault="00483030">
            <w:pPr>
              <w:rPr>
                <w:rFonts w:eastAsia="Times New Roman" w:cstheme="minorHAnsi"/>
                <w:lang w:eastAsia="en-AU"/>
              </w:rPr>
            </w:pPr>
            <w:r w:rsidRPr="00C7018E">
              <w:rPr>
                <w:rFonts w:eastAsia="Times New Roman" w:cstheme="minorHAnsi"/>
                <w:lang w:eastAsia="en-AU"/>
              </w:rPr>
              <w:t xml:space="preserve">Cost </w:t>
            </w:r>
          </w:p>
          <w:p w14:paraId="23D9C3E5" w14:textId="77777777" w:rsidR="00483030" w:rsidRPr="00C7018E" w:rsidRDefault="00483030">
            <w:pPr>
              <w:rPr>
                <w:rFonts w:eastAsia="Times New Roman" w:cstheme="minorHAnsi"/>
                <w:lang w:eastAsia="en-AU"/>
              </w:rPr>
            </w:pPr>
            <w:r w:rsidRPr="00C7018E">
              <w:rPr>
                <w:rFonts w:eastAsia="Times New Roman" w:cstheme="minorHAnsi"/>
                <w:lang w:eastAsia="en-AU"/>
              </w:rPr>
              <w:t>Savings:</w:t>
            </w:r>
          </w:p>
          <w:p w14:paraId="743CE7BA" w14:textId="77777777" w:rsidR="00483030" w:rsidRPr="00C7018E" w:rsidRDefault="00483030">
            <w:pPr>
              <w:rPr>
                <w:rFonts w:eastAsia="Times New Roman" w:cstheme="minorHAnsi"/>
                <w:sz w:val="28"/>
                <w:szCs w:val="28"/>
                <w:lang w:eastAsia="en-AU"/>
              </w:rPr>
            </w:pPr>
          </w:p>
        </w:tc>
      </w:tr>
      <w:tr w:rsidR="00483030" w:rsidRPr="00891CD4" w14:paraId="1C6DCE87" w14:textId="77777777" w:rsidTr="00483030">
        <w:tc>
          <w:tcPr>
            <w:tcW w:w="4508" w:type="dxa"/>
            <w:tcBorders>
              <w:top w:val="single" w:sz="4" w:space="0" w:color="auto"/>
              <w:left w:val="single" w:sz="4" w:space="0" w:color="auto"/>
              <w:bottom w:val="single" w:sz="4" w:space="0" w:color="auto"/>
              <w:right w:val="single" w:sz="4" w:space="0" w:color="auto"/>
            </w:tcBorders>
          </w:tcPr>
          <w:p w14:paraId="1DA7DD9C" w14:textId="77777777" w:rsidR="00483030" w:rsidRPr="00C7018E" w:rsidRDefault="00483030">
            <w:pPr>
              <w:rPr>
                <w:rFonts w:eastAsia="Times New Roman" w:cstheme="minorHAnsi"/>
                <w:lang w:eastAsia="en-AU"/>
              </w:rPr>
            </w:pPr>
            <w:r w:rsidRPr="00C7018E">
              <w:rPr>
                <w:rFonts w:eastAsia="Times New Roman" w:cstheme="minorHAnsi"/>
                <w:lang w:eastAsia="en-AU"/>
              </w:rPr>
              <w:t xml:space="preserve">Estimated Environmental </w:t>
            </w:r>
          </w:p>
          <w:p w14:paraId="4BED6E75" w14:textId="77777777" w:rsidR="00483030" w:rsidRPr="00C7018E" w:rsidRDefault="00483030">
            <w:pPr>
              <w:rPr>
                <w:rFonts w:eastAsia="Times New Roman" w:cstheme="minorHAnsi"/>
                <w:lang w:eastAsia="en-AU"/>
              </w:rPr>
            </w:pPr>
            <w:r w:rsidRPr="00C7018E">
              <w:rPr>
                <w:rFonts w:eastAsia="Times New Roman" w:cstheme="minorHAnsi"/>
                <w:lang w:eastAsia="en-AU"/>
              </w:rPr>
              <w:t>Savings:</w:t>
            </w:r>
          </w:p>
          <w:p w14:paraId="6EB34E9A" w14:textId="77777777" w:rsidR="00483030" w:rsidRPr="00C7018E" w:rsidRDefault="00483030">
            <w:pPr>
              <w:rPr>
                <w:rFonts w:eastAsia="Times New Roman" w:cstheme="minorHAnsi"/>
                <w:sz w:val="28"/>
                <w:szCs w:val="28"/>
                <w:lang w:eastAsia="en-AU"/>
              </w:rPr>
            </w:pPr>
          </w:p>
        </w:tc>
        <w:tc>
          <w:tcPr>
            <w:tcW w:w="4508" w:type="dxa"/>
            <w:tcBorders>
              <w:top w:val="single" w:sz="4" w:space="0" w:color="auto"/>
              <w:left w:val="single" w:sz="4" w:space="0" w:color="auto"/>
              <w:bottom w:val="single" w:sz="4" w:space="0" w:color="auto"/>
              <w:right w:val="single" w:sz="4" w:space="0" w:color="auto"/>
            </w:tcBorders>
          </w:tcPr>
          <w:p w14:paraId="6FDB4A73" w14:textId="77777777" w:rsidR="00483030" w:rsidRPr="00C7018E" w:rsidRDefault="00483030">
            <w:pPr>
              <w:rPr>
                <w:rFonts w:eastAsia="Times New Roman" w:cstheme="minorHAnsi"/>
                <w:lang w:eastAsia="en-AU"/>
              </w:rPr>
            </w:pPr>
            <w:r w:rsidRPr="00C7018E">
              <w:rPr>
                <w:rFonts w:eastAsia="Times New Roman" w:cstheme="minorHAnsi"/>
                <w:lang w:eastAsia="en-AU"/>
              </w:rPr>
              <w:t xml:space="preserve">Actual </w:t>
            </w:r>
          </w:p>
          <w:p w14:paraId="4AC41C2E" w14:textId="77777777" w:rsidR="00483030" w:rsidRPr="00C7018E" w:rsidRDefault="00483030">
            <w:pPr>
              <w:rPr>
                <w:rFonts w:eastAsia="Times New Roman" w:cstheme="minorHAnsi"/>
                <w:lang w:eastAsia="en-AU"/>
              </w:rPr>
            </w:pPr>
            <w:r w:rsidRPr="00C7018E">
              <w:rPr>
                <w:rFonts w:eastAsia="Times New Roman" w:cstheme="minorHAnsi"/>
                <w:lang w:eastAsia="en-AU"/>
              </w:rPr>
              <w:t xml:space="preserve">Environmental </w:t>
            </w:r>
          </w:p>
          <w:p w14:paraId="6079FB08" w14:textId="77777777" w:rsidR="00483030" w:rsidRPr="00C7018E" w:rsidRDefault="00483030">
            <w:pPr>
              <w:rPr>
                <w:rFonts w:eastAsia="Times New Roman" w:cstheme="minorHAnsi"/>
                <w:lang w:eastAsia="en-AU"/>
              </w:rPr>
            </w:pPr>
            <w:r w:rsidRPr="00C7018E">
              <w:rPr>
                <w:rFonts w:eastAsia="Times New Roman" w:cstheme="minorHAnsi"/>
                <w:lang w:eastAsia="en-AU"/>
              </w:rPr>
              <w:t>Savings:</w:t>
            </w:r>
          </w:p>
          <w:p w14:paraId="42A05871" w14:textId="77777777" w:rsidR="00483030" w:rsidRPr="00C7018E" w:rsidRDefault="00483030">
            <w:pPr>
              <w:rPr>
                <w:rFonts w:eastAsia="Times New Roman" w:cstheme="minorHAnsi"/>
                <w:sz w:val="28"/>
                <w:szCs w:val="28"/>
                <w:lang w:eastAsia="en-AU"/>
              </w:rPr>
            </w:pPr>
          </w:p>
        </w:tc>
      </w:tr>
    </w:tbl>
    <w:p w14:paraId="3B98E4F7" w14:textId="77777777" w:rsidR="00483030" w:rsidRPr="00C7018E" w:rsidRDefault="00483030" w:rsidP="00483030">
      <w:pPr>
        <w:rPr>
          <w:rFonts w:eastAsia="Times New Roman" w:cstheme="minorHAnsi"/>
          <w:sz w:val="28"/>
          <w:szCs w:val="28"/>
          <w:lang w:eastAsia="en-AU"/>
        </w:rPr>
      </w:pPr>
    </w:p>
    <w:p w14:paraId="73949BFD" w14:textId="77777777" w:rsidR="00483030" w:rsidRPr="00C7018E" w:rsidRDefault="00483030" w:rsidP="00483030">
      <w:pPr>
        <w:rPr>
          <w:rFonts w:eastAsia="Times New Roman" w:cstheme="minorHAnsi"/>
          <w:b/>
          <w:sz w:val="24"/>
          <w:szCs w:val="24"/>
          <w:lang w:eastAsia="en-AU"/>
        </w:rPr>
      </w:pPr>
      <w:r w:rsidRPr="00C7018E">
        <w:rPr>
          <w:rFonts w:eastAsia="Times New Roman" w:cstheme="minorHAnsi"/>
          <w:b/>
          <w:sz w:val="24"/>
          <w:szCs w:val="24"/>
          <w:lang w:eastAsia="en-AU"/>
        </w:rPr>
        <w:t>Section 5: Lessee Pass Through</w:t>
      </w:r>
    </w:p>
    <w:p w14:paraId="273124F5" w14:textId="77777777" w:rsidR="00483030" w:rsidRPr="00C7018E" w:rsidRDefault="00483030" w:rsidP="00483030">
      <w:pPr>
        <w:rPr>
          <w:rFonts w:eastAsia="Times New Roman" w:cstheme="minorHAnsi"/>
          <w:b/>
          <w:sz w:val="24"/>
          <w:szCs w:val="24"/>
          <w:lang w:eastAsia="en-AU"/>
        </w:rPr>
      </w:pPr>
    </w:p>
    <w:tbl>
      <w:tblPr>
        <w:tblStyle w:val="TableGrid"/>
        <w:tblW w:w="0" w:type="auto"/>
        <w:tblLook w:val="04A0" w:firstRow="1" w:lastRow="0" w:firstColumn="1" w:lastColumn="0" w:noHBand="0" w:noVBand="1"/>
      </w:tblPr>
      <w:tblGrid>
        <w:gridCol w:w="4508"/>
        <w:gridCol w:w="4508"/>
      </w:tblGrid>
      <w:tr w:rsidR="00483030" w:rsidRPr="00891CD4" w14:paraId="60A7B01F" w14:textId="77777777" w:rsidTr="00483030">
        <w:tc>
          <w:tcPr>
            <w:tcW w:w="4508" w:type="dxa"/>
            <w:tcBorders>
              <w:top w:val="single" w:sz="4" w:space="0" w:color="auto"/>
              <w:left w:val="single" w:sz="4" w:space="0" w:color="auto"/>
              <w:bottom w:val="single" w:sz="4" w:space="0" w:color="auto"/>
              <w:right w:val="single" w:sz="4" w:space="0" w:color="auto"/>
            </w:tcBorders>
          </w:tcPr>
          <w:p w14:paraId="2363A1FF" w14:textId="77777777" w:rsidR="00483030" w:rsidRPr="00C7018E" w:rsidRDefault="00483030">
            <w:pPr>
              <w:rPr>
                <w:rFonts w:eastAsia="Times New Roman" w:cstheme="minorHAnsi"/>
                <w:lang w:eastAsia="en-AU"/>
              </w:rPr>
            </w:pPr>
            <w:r w:rsidRPr="00C7018E">
              <w:rPr>
                <w:rFonts w:eastAsia="Times New Roman" w:cstheme="minorHAnsi"/>
                <w:lang w:eastAsia="en-AU"/>
              </w:rPr>
              <w:t xml:space="preserve">Were upgrade contributions collected from any lessees this financial year? </w:t>
            </w:r>
          </w:p>
          <w:p w14:paraId="404A890E" w14:textId="77777777" w:rsidR="00483030" w:rsidRPr="00C7018E" w:rsidRDefault="00483030">
            <w:pPr>
              <w:rPr>
                <w:rFonts w:eastAsia="Times New Roman" w:cstheme="minorHAnsi"/>
                <w:b/>
                <w:sz w:val="24"/>
                <w:szCs w:val="24"/>
                <w:lang w:eastAsia="en-AU"/>
              </w:rPr>
            </w:pPr>
          </w:p>
        </w:tc>
        <w:tc>
          <w:tcPr>
            <w:tcW w:w="4508" w:type="dxa"/>
            <w:tcBorders>
              <w:top w:val="single" w:sz="4" w:space="0" w:color="auto"/>
              <w:left w:val="single" w:sz="4" w:space="0" w:color="auto"/>
              <w:bottom w:val="single" w:sz="4" w:space="0" w:color="auto"/>
              <w:right w:val="single" w:sz="4" w:space="0" w:color="auto"/>
            </w:tcBorders>
          </w:tcPr>
          <w:p w14:paraId="0678BAA0" w14:textId="77777777" w:rsidR="00483030" w:rsidRPr="00C7018E" w:rsidRDefault="00483030">
            <w:pPr>
              <w:rPr>
                <w:rFonts w:eastAsia="Times New Roman" w:cstheme="minorHAnsi"/>
                <w:lang w:eastAsia="en-AU"/>
              </w:rPr>
            </w:pPr>
            <w:r w:rsidRPr="00C7018E">
              <w:rPr>
                <w:rFonts w:eastAsia="Times New Roman" w:cstheme="minorHAnsi"/>
                <w:lang w:eastAsia="en-AU"/>
              </w:rPr>
              <w:t>Yes No (please circle)</w:t>
            </w:r>
          </w:p>
          <w:p w14:paraId="609C4C1D" w14:textId="77777777" w:rsidR="00483030" w:rsidRPr="00C7018E" w:rsidRDefault="00483030">
            <w:pPr>
              <w:rPr>
                <w:rFonts w:eastAsia="Times New Roman" w:cstheme="minorHAnsi"/>
                <w:lang w:eastAsia="en-AU"/>
              </w:rPr>
            </w:pPr>
            <w:r w:rsidRPr="00C7018E">
              <w:rPr>
                <w:rFonts w:eastAsia="Times New Roman" w:cstheme="minorHAnsi"/>
                <w:lang w:eastAsia="en-AU"/>
              </w:rPr>
              <w:t xml:space="preserve">Comment: </w:t>
            </w:r>
          </w:p>
          <w:p w14:paraId="6720D305" w14:textId="77777777" w:rsidR="00483030" w:rsidRPr="00C7018E" w:rsidRDefault="00483030">
            <w:pPr>
              <w:rPr>
                <w:rFonts w:eastAsia="Times New Roman" w:cstheme="minorHAnsi"/>
                <w:lang w:eastAsia="en-AU"/>
              </w:rPr>
            </w:pPr>
          </w:p>
          <w:p w14:paraId="714C4287" w14:textId="77777777" w:rsidR="00483030" w:rsidRPr="00C7018E" w:rsidRDefault="00483030">
            <w:pPr>
              <w:rPr>
                <w:rFonts w:eastAsia="Times New Roman" w:cstheme="minorHAnsi"/>
                <w:lang w:eastAsia="en-AU"/>
              </w:rPr>
            </w:pPr>
          </w:p>
          <w:p w14:paraId="15A11B79" w14:textId="77777777" w:rsidR="00483030" w:rsidRPr="00C7018E" w:rsidRDefault="00483030">
            <w:pPr>
              <w:rPr>
                <w:rFonts w:eastAsia="Times New Roman" w:cstheme="minorHAnsi"/>
                <w:lang w:eastAsia="en-AU"/>
              </w:rPr>
            </w:pPr>
          </w:p>
        </w:tc>
      </w:tr>
      <w:tr w:rsidR="00483030" w:rsidRPr="00891CD4" w14:paraId="6531F868" w14:textId="77777777" w:rsidTr="00483030">
        <w:tc>
          <w:tcPr>
            <w:tcW w:w="4508" w:type="dxa"/>
            <w:tcBorders>
              <w:top w:val="single" w:sz="4" w:space="0" w:color="auto"/>
              <w:left w:val="single" w:sz="4" w:space="0" w:color="auto"/>
              <w:bottom w:val="single" w:sz="4" w:space="0" w:color="auto"/>
              <w:right w:val="single" w:sz="4" w:space="0" w:color="auto"/>
            </w:tcBorders>
          </w:tcPr>
          <w:p w14:paraId="1C1C73D3" w14:textId="77777777" w:rsidR="00483030" w:rsidRPr="00C7018E" w:rsidRDefault="00483030">
            <w:pPr>
              <w:rPr>
                <w:rFonts w:eastAsia="Times New Roman" w:cstheme="minorHAnsi"/>
                <w:lang w:eastAsia="en-AU"/>
              </w:rPr>
            </w:pPr>
            <w:r w:rsidRPr="00C7018E">
              <w:rPr>
                <w:rFonts w:eastAsia="Times New Roman" w:cstheme="minorHAnsi"/>
                <w:lang w:eastAsia="en-AU"/>
              </w:rPr>
              <w:t xml:space="preserve">Were there any differences between the </w:t>
            </w:r>
          </w:p>
          <w:p w14:paraId="0A9421F9" w14:textId="77777777" w:rsidR="00483030" w:rsidRPr="00C7018E" w:rsidRDefault="00483030">
            <w:pPr>
              <w:rPr>
                <w:rFonts w:eastAsia="Times New Roman" w:cstheme="minorHAnsi"/>
                <w:lang w:eastAsia="en-AU"/>
              </w:rPr>
            </w:pPr>
            <w:r w:rsidRPr="00C7018E">
              <w:rPr>
                <w:rFonts w:eastAsia="Times New Roman" w:cstheme="minorHAnsi"/>
                <w:lang w:eastAsia="en-AU"/>
              </w:rPr>
              <w:t xml:space="preserve">estimated lessee contribution amounts and the actual contribution amounts? </w:t>
            </w:r>
          </w:p>
          <w:p w14:paraId="6FE80966" w14:textId="77777777" w:rsidR="00483030" w:rsidRPr="00C7018E" w:rsidRDefault="00483030">
            <w:pPr>
              <w:rPr>
                <w:rFonts w:eastAsia="Times New Roman" w:cstheme="minorHAnsi"/>
                <w:b/>
                <w:sz w:val="24"/>
                <w:szCs w:val="24"/>
                <w:lang w:eastAsia="en-AU"/>
              </w:rPr>
            </w:pPr>
          </w:p>
        </w:tc>
        <w:tc>
          <w:tcPr>
            <w:tcW w:w="4508" w:type="dxa"/>
            <w:tcBorders>
              <w:top w:val="single" w:sz="4" w:space="0" w:color="auto"/>
              <w:left w:val="single" w:sz="4" w:space="0" w:color="auto"/>
              <w:bottom w:val="single" w:sz="4" w:space="0" w:color="auto"/>
              <w:right w:val="single" w:sz="4" w:space="0" w:color="auto"/>
            </w:tcBorders>
          </w:tcPr>
          <w:p w14:paraId="33BD73E2" w14:textId="77777777" w:rsidR="00483030" w:rsidRPr="00C7018E" w:rsidRDefault="00483030">
            <w:pPr>
              <w:rPr>
                <w:rFonts w:eastAsia="Times New Roman" w:cstheme="minorHAnsi"/>
                <w:lang w:eastAsia="en-AU"/>
              </w:rPr>
            </w:pPr>
            <w:r w:rsidRPr="00C7018E">
              <w:rPr>
                <w:rFonts w:eastAsia="Times New Roman" w:cstheme="minorHAnsi"/>
                <w:lang w:eastAsia="en-AU"/>
              </w:rPr>
              <w:t>Yes No (please circle)</w:t>
            </w:r>
          </w:p>
          <w:p w14:paraId="06137940" w14:textId="77777777" w:rsidR="00483030" w:rsidRPr="00C7018E" w:rsidRDefault="00483030">
            <w:pPr>
              <w:rPr>
                <w:rFonts w:eastAsia="Times New Roman" w:cstheme="minorHAnsi"/>
                <w:lang w:eastAsia="en-AU"/>
              </w:rPr>
            </w:pPr>
            <w:r w:rsidRPr="00C7018E">
              <w:rPr>
                <w:rFonts w:eastAsia="Times New Roman" w:cstheme="minorHAnsi"/>
                <w:lang w:eastAsia="en-AU"/>
              </w:rPr>
              <w:t>Comment:</w:t>
            </w:r>
          </w:p>
          <w:p w14:paraId="341F3F0D" w14:textId="77777777" w:rsidR="00483030" w:rsidRPr="00C7018E" w:rsidRDefault="00483030">
            <w:pPr>
              <w:rPr>
                <w:rFonts w:eastAsia="Times New Roman" w:cstheme="minorHAnsi"/>
                <w:lang w:eastAsia="en-AU"/>
              </w:rPr>
            </w:pPr>
          </w:p>
          <w:p w14:paraId="2DC2B568" w14:textId="77777777" w:rsidR="00483030" w:rsidRPr="00C7018E" w:rsidRDefault="00483030">
            <w:pPr>
              <w:rPr>
                <w:rFonts w:eastAsia="Times New Roman" w:cstheme="minorHAnsi"/>
                <w:lang w:eastAsia="en-AU"/>
              </w:rPr>
            </w:pPr>
          </w:p>
          <w:p w14:paraId="21B62EE6" w14:textId="77777777" w:rsidR="00483030" w:rsidRPr="00C7018E" w:rsidRDefault="00483030">
            <w:pPr>
              <w:rPr>
                <w:rFonts w:eastAsia="Times New Roman" w:cstheme="minorHAnsi"/>
                <w:lang w:eastAsia="en-AU"/>
              </w:rPr>
            </w:pPr>
          </w:p>
        </w:tc>
      </w:tr>
      <w:tr w:rsidR="00483030" w:rsidRPr="00891CD4" w14:paraId="224F29EA" w14:textId="77777777" w:rsidTr="00483030">
        <w:tc>
          <w:tcPr>
            <w:tcW w:w="4508" w:type="dxa"/>
            <w:tcBorders>
              <w:top w:val="single" w:sz="4" w:space="0" w:color="auto"/>
              <w:left w:val="single" w:sz="4" w:space="0" w:color="auto"/>
              <w:bottom w:val="single" w:sz="4" w:space="0" w:color="auto"/>
              <w:right w:val="single" w:sz="4" w:space="0" w:color="auto"/>
            </w:tcBorders>
          </w:tcPr>
          <w:p w14:paraId="4913993A" w14:textId="77777777" w:rsidR="00483030" w:rsidRPr="00C7018E" w:rsidRDefault="00483030">
            <w:pPr>
              <w:rPr>
                <w:rFonts w:eastAsia="Times New Roman" w:cstheme="minorHAnsi"/>
                <w:lang w:eastAsia="en-AU"/>
              </w:rPr>
            </w:pPr>
            <w:r w:rsidRPr="00C7018E">
              <w:rPr>
                <w:rFonts w:eastAsia="Times New Roman" w:cstheme="minorHAnsi"/>
                <w:lang w:eastAsia="en-AU"/>
              </w:rPr>
              <w:t xml:space="preserve">If the lessees were overcharged, has a </w:t>
            </w:r>
          </w:p>
          <w:p w14:paraId="0FEA320C" w14:textId="77777777" w:rsidR="00483030" w:rsidRPr="00C7018E" w:rsidRDefault="00483030">
            <w:pPr>
              <w:rPr>
                <w:rFonts w:eastAsia="Times New Roman" w:cstheme="minorHAnsi"/>
                <w:lang w:eastAsia="en-AU"/>
              </w:rPr>
            </w:pPr>
            <w:r w:rsidRPr="00C7018E">
              <w:rPr>
                <w:rFonts w:eastAsia="Times New Roman" w:cstheme="minorHAnsi"/>
                <w:lang w:eastAsia="en-AU"/>
              </w:rPr>
              <w:t xml:space="preserve">reconciliation taken place? </w:t>
            </w:r>
          </w:p>
          <w:p w14:paraId="268EA005" w14:textId="77777777" w:rsidR="00483030" w:rsidRPr="00C7018E" w:rsidRDefault="00483030">
            <w:pPr>
              <w:rPr>
                <w:rFonts w:eastAsia="Times New Roman" w:cstheme="minorHAnsi"/>
                <w:b/>
                <w:sz w:val="24"/>
                <w:szCs w:val="24"/>
                <w:lang w:eastAsia="en-AU"/>
              </w:rPr>
            </w:pPr>
          </w:p>
        </w:tc>
        <w:tc>
          <w:tcPr>
            <w:tcW w:w="4508" w:type="dxa"/>
            <w:tcBorders>
              <w:top w:val="single" w:sz="4" w:space="0" w:color="auto"/>
              <w:left w:val="single" w:sz="4" w:space="0" w:color="auto"/>
              <w:bottom w:val="single" w:sz="4" w:space="0" w:color="auto"/>
              <w:right w:val="single" w:sz="4" w:space="0" w:color="auto"/>
            </w:tcBorders>
          </w:tcPr>
          <w:p w14:paraId="489DB95B" w14:textId="77777777" w:rsidR="00483030" w:rsidRPr="00C7018E" w:rsidRDefault="00483030">
            <w:pPr>
              <w:rPr>
                <w:rFonts w:eastAsia="Times New Roman" w:cstheme="minorHAnsi"/>
                <w:lang w:eastAsia="en-AU"/>
              </w:rPr>
            </w:pPr>
            <w:r w:rsidRPr="00C7018E">
              <w:rPr>
                <w:rFonts w:eastAsia="Times New Roman" w:cstheme="minorHAnsi"/>
                <w:lang w:eastAsia="en-AU"/>
              </w:rPr>
              <w:t>Yes No (please circle)</w:t>
            </w:r>
          </w:p>
          <w:p w14:paraId="65DCB438" w14:textId="77777777" w:rsidR="00483030" w:rsidRPr="00C7018E" w:rsidRDefault="00483030">
            <w:pPr>
              <w:rPr>
                <w:rFonts w:eastAsia="Times New Roman" w:cstheme="minorHAnsi"/>
                <w:lang w:eastAsia="en-AU"/>
              </w:rPr>
            </w:pPr>
            <w:r w:rsidRPr="00C7018E">
              <w:rPr>
                <w:rFonts w:eastAsia="Times New Roman" w:cstheme="minorHAnsi"/>
                <w:lang w:eastAsia="en-AU"/>
              </w:rPr>
              <w:t xml:space="preserve">Comment: </w:t>
            </w:r>
          </w:p>
          <w:p w14:paraId="5EFAB237" w14:textId="77777777" w:rsidR="00483030" w:rsidRPr="00C7018E" w:rsidRDefault="00483030">
            <w:pPr>
              <w:rPr>
                <w:rFonts w:eastAsia="Times New Roman" w:cstheme="minorHAnsi"/>
                <w:lang w:eastAsia="en-AU"/>
              </w:rPr>
            </w:pPr>
          </w:p>
          <w:p w14:paraId="5293DB12" w14:textId="77777777" w:rsidR="00483030" w:rsidRPr="00C7018E" w:rsidRDefault="00483030">
            <w:pPr>
              <w:rPr>
                <w:rFonts w:eastAsia="Times New Roman" w:cstheme="minorHAnsi"/>
                <w:lang w:eastAsia="en-AU"/>
              </w:rPr>
            </w:pPr>
          </w:p>
          <w:p w14:paraId="0D481B62" w14:textId="77777777" w:rsidR="00483030" w:rsidRPr="00C7018E" w:rsidRDefault="00483030">
            <w:pPr>
              <w:rPr>
                <w:rFonts w:eastAsia="Times New Roman" w:cstheme="minorHAnsi"/>
                <w:lang w:eastAsia="en-AU"/>
              </w:rPr>
            </w:pPr>
          </w:p>
        </w:tc>
      </w:tr>
    </w:tbl>
    <w:p w14:paraId="5207A909" w14:textId="77777777" w:rsidR="00483030" w:rsidRPr="00C7018E" w:rsidRDefault="00483030" w:rsidP="00483030">
      <w:pPr>
        <w:rPr>
          <w:rFonts w:eastAsia="Times New Roman" w:cstheme="minorHAnsi"/>
          <w:b/>
          <w:sz w:val="24"/>
          <w:szCs w:val="24"/>
          <w:lang w:eastAsia="en-AU"/>
        </w:rPr>
      </w:pPr>
    </w:p>
    <w:p w14:paraId="0AEC8C80" w14:textId="77777777" w:rsidR="00483030" w:rsidRPr="00C7018E" w:rsidRDefault="00483030" w:rsidP="00483030">
      <w:pPr>
        <w:rPr>
          <w:rFonts w:eastAsia="Times New Roman" w:cstheme="minorHAnsi"/>
          <w:b/>
          <w:sz w:val="24"/>
          <w:szCs w:val="24"/>
          <w:lang w:eastAsia="en-AU"/>
        </w:rPr>
      </w:pPr>
    </w:p>
    <w:p w14:paraId="2FD6AFE4" w14:textId="77777777" w:rsidR="00483030" w:rsidRPr="00C7018E" w:rsidRDefault="00483030" w:rsidP="00483030">
      <w:pPr>
        <w:rPr>
          <w:rFonts w:eastAsia="Times New Roman" w:cstheme="minorHAnsi"/>
          <w:b/>
          <w:sz w:val="24"/>
          <w:szCs w:val="24"/>
          <w:lang w:eastAsia="en-AU"/>
        </w:rPr>
      </w:pPr>
      <w:r w:rsidRPr="00C7018E">
        <w:rPr>
          <w:rFonts w:eastAsia="Times New Roman" w:cstheme="minorHAnsi"/>
          <w:b/>
          <w:sz w:val="24"/>
          <w:szCs w:val="24"/>
          <w:lang w:eastAsia="en-AU"/>
        </w:rPr>
        <w:t xml:space="preserve">Section 6: NABERS Details </w:t>
      </w:r>
    </w:p>
    <w:p w14:paraId="5A2689CE" w14:textId="77777777" w:rsidR="00483030" w:rsidRPr="00C7018E" w:rsidRDefault="00483030" w:rsidP="00483030">
      <w:pPr>
        <w:rPr>
          <w:rFonts w:eastAsia="Times New Roman" w:cstheme="minorHAnsi"/>
          <w:lang w:eastAsia="en-AU"/>
        </w:rPr>
      </w:pPr>
    </w:p>
    <w:p w14:paraId="138184B9" w14:textId="77777777" w:rsidR="00483030" w:rsidRPr="00C7018E" w:rsidRDefault="00483030" w:rsidP="00483030">
      <w:pPr>
        <w:rPr>
          <w:rFonts w:eastAsia="Times New Roman" w:cstheme="minorHAnsi"/>
          <w:lang w:eastAsia="en-AU"/>
        </w:rPr>
      </w:pPr>
      <w:r w:rsidRPr="00C7018E">
        <w:rPr>
          <w:rFonts w:eastAsia="Times New Roman" w:cstheme="minorHAnsi"/>
          <w:lang w:eastAsia="en-AU"/>
        </w:rPr>
        <w:t xml:space="preserve">Post-upgrade works, has the building achieved a NABERS accredited </w:t>
      </w:r>
    </w:p>
    <w:p w14:paraId="6ACD5B5C" w14:textId="77777777" w:rsidR="00483030" w:rsidRPr="00C7018E" w:rsidRDefault="00483030" w:rsidP="00483030">
      <w:pPr>
        <w:rPr>
          <w:rFonts w:eastAsia="Times New Roman" w:cstheme="minorHAnsi"/>
          <w:lang w:eastAsia="en-AU"/>
        </w:rPr>
      </w:pPr>
      <w:r w:rsidRPr="00C7018E">
        <w:rPr>
          <w:rFonts w:eastAsia="Times New Roman" w:cstheme="minorHAnsi"/>
          <w:lang w:eastAsia="en-AU"/>
        </w:rPr>
        <w:t>rating? Yes No (please circle)</w:t>
      </w:r>
    </w:p>
    <w:p w14:paraId="6336D46D" w14:textId="77777777" w:rsidR="00483030" w:rsidRPr="00C7018E" w:rsidRDefault="00483030" w:rsidP="00483030">
      <w:pPr>
        <w:rPr>
          <w:rFonts w:eastAsia="Times New Roman" w:cstheme="minorHAnsi"/>
          <w:lang w:eastAsia="en-AU"/>
        </w:rPr>
      </w:pPr>
    </w:p>
    <w:p w14:paraId="49804B1D" w14:textId="77777777" w:rsidR="00483030" w:rsidRPr="00C7018E" w:rsidRDefault="00483030" w:rsidP="00483030">
      <w:pPr>
        <w:rPr>
          <w:rFonts w:eastAsia="Times New Roman" w:cstheme="minorHAnsi"/>
          <w:lang w:eastAsia="en-AU"/>
        </w:rPr>
      </w:pPr>
      <w:r w:rsidRPr="00C7018E">
        <w:rPr>
          <w:rFonts w:eastAsia="Times New Roman" w:cstheme="minorHAnsi"/>
          <w:lang w:eastAsia="en-AU"/>
        </w:rPr>
        <w:t>If yes, please circle the relevant NABERS categories and note the number of stars achieved for that category:</w:t>
      </w:r>
    </w:p>
    <w:p w14:paraId="59CE787E" w14:textId="77777777" w:rsidR="00483030" w:rsidRPr="00C7018E" w:rsidRDefault="00483030" w:rsidP="00483030">
      <w:pPr>
        <w:rPr>
          <w:rFonts w:eastAsia="Times New Roman" w:cstheme="minorHAnsi"/>
          <w:lang w:eastAsia="en-AU"/>
        </w:rPr>
      </w:pPr>
    </w:p>
    <w:tbl>
      <w:tblPr>
        <w:tblStyle w:val="TableGrid"/>
        <w:tblW w:w="0" w:type="auto"/>
        <w:tblLook w:val="04A0" w:firstRow="1" w:lastRow="0" w:firstColumn="1" w:lastColumn="0" w:noHBand="0" w:noVBand="1"/>
      </w:tblPr>
      <w:tblGrid>
        <w:gridCol w:w="3005"/>
        <w:gridCol w:w="3005"/>
        <w:gridCol w:w="3006"/>
      </w:tblGrid>
      <w:tr w:rsidR="00483030" w:rsidRPr="00891CD4" w14:paraId="40AD694B" w14:textId="77777777" w:rsidTr="00483030">
        <w:tc>
          <w:tcPr>
            <w:tcW w:w="3005" w:type="dxa"/>
            <w:tcBorders>
              <w:top w:val="single" w:sz="4" w:space="0" w:color="auto"/>
              <w:left w:val="single" w:sz="4" w:space="0" w:color="auto"/>
              <w:bottom w:val="single" w:sz="4" w:space="0" w:color="auto"/>
              <w:right w:val="single" w:sz="4" w:space="0" w:color="auto"/>
            </w:tcBorders>
          </w:tcPr>
          <w:p w14:paraId="60F15542" w14:textId="77777777" w:rsidR="00483030" w:rsidRPr="00C7018E" w:rsidRDefault="00483030">
            <w:pPr>
              <w:rPr>
                <w:rFonts w:eastAsia="Times New Roman" w:cstheme="minorHAnsi"/>
                <w:b/>
                <w:lang w:eastAsia="en-AU"/>
              </w:rPr>
            </w:pPr>
            <w:r w:rsidRPr="00C7018E">
              <w:rPr>
                <w:rFonts w:eastAsia="Times New Roman" w:cstheme="minorHAnsi"/>
                <w:b/>
                <w:lang w:eastAsia="en-AU"/>
              </w:rPr>
              <w:t xml:space="preserve">Category </w:t>
            </w:r>
          </w:p>
          <w:p w14:paraId="2560BCDD" w14:textId="77777777" w:rsidR="00483030" w:rsidRPr="00C7018E" w:rsidRDefault="00483030">
            <w:pPr>
              <w:rPr>
                <w:rFonts w:eastAsia="Times New Roman" w:cstheme="minorHAnsi"/>
                <w:b/>
                <w:lang w:eastAsia="en-AU"/>
              </w:rPr>
            </w:pPr>
          </w:p>
        </w:tc>
        <w:tc>
          <w:tcPr>
            <w:tcW w:w="3005" w:type="dxa"/>
            <w:tcBorders>
              <w:top w:val="single" w:sz="4" w:space="0" w:color="auto"/>
              <w:left w:val="single" w:sz="4" w:space="0" w:color="auto"/>
              <w:bottom w:val="single" w:sz="4" w:space="0" w:color="auto"/>
              <w:right w:val="single" w:sz="4" w:space="0" w:color="auto"/>
            </w:tcBorders>
            <w:hideMark/>
          </w:tcPr>
          <w:p w14:paraId="0B3A35BE" w14:textId="77777777" w:rsidR="00483030" w:rsidRPr="00C7018E" w:rsidRDefault="00483030">
            <w:pPr>
              <w:rPr>
                <w:rFonts w:eastAsia="Times New Roman" w:cstheme="minorHAnsi"/>
                <w:b/>
                <w:lang w:eastAsia="en-AU"/>
              </w:rPr>
            </w:pPr>
            <w:r w:rsidRPr="00C7018E">
              <w:rPr>
                <w:rFonts w:eastAsia="Times New Roman" w:cstheme="minorHAnsi"/>
                <w:b/>
                <w:lang w:eastAsia="en-AU"/>
              </w:rPr>
              <w:t xml:space="preserve">Type </w:t>
            </w:r>
          </w:p>
        </w:tc>
        <w:tc>
          <w:tcPr>
            <w:tcW w:w="3006" w:type="dxa"/>
            <w:tcBorders>
              <w:top w:val="single" w:sz="4" w:space="0" w:color="auto"/>
              <w:left w:val="single" w:sz="4" w:space="0" w:color="auto"/>
              <w:bottom w:val="single" w:sz="4" w:space="0" w:color="auto"/>
              <w:right w:val="single" w:sz="4" w:space="0" w:color="auto"/>
            </w:tcBorders>
          </w:tcPr>
          <w:p w14:paraId="532C6A20" w14:textId="77777777" w:rsidR="00483030" w:rsidRPr="00C7018E" w:rsidRDefault="00483030">
            <w:pPr>
              <w:rPr>
                <w:rFonts w:eastAsia="Times New Roman" w:cstheme="minorHAnsi"/>
                <w:b/>
                <w:lang w:eastAsia="en-AU"/>
              </w:rPr>
            </w:pPr>
            <w:r w:rsidRPr="00C7018E">
              <w:rPr>
                <w:rFonts w:eastAsia="Times New Roman" w:cstheme="minorHAnsi"/>
                <w:b/>
                <w:lang w:eastAsia="en-AU"/>
              </w:rPr>
              <w:t xml:space="preserve">Star Rating </w:t>
            </w:r>
          </w:p>
          <w:p w14:paraId="69F03EFD" w14:textId="77777777" w:rsidR="00483030" w:rsidRPr="00C7018E" w:rsidRDefault="00483030">
            <w:pPr>
              <w:rPr>
                <w:rFonts w:eastAsia="Times New Roman" w:cstheme="minorHAnsi"/>
                <w:b/>
                <w:lang w:eastAsia="en-AU"/>
              </w:rPr>
            </w:pPr>
          </w:p>
        </w:tc>
      </w:tr>
      <w:tr w:rsidR="00483030" w:rsidRPr="00891CD4" w14:paraId="32B0DAC9" w14:textId="77777777" w:rsidTr="00483030">
        <w:tc>
          <w:tcPr>
            <w:tcW w:w="3005" w:type="dxa"/>
            <w:tcBorders>
              <w:top w:val="single" w:sz="4" w:space="0" w:color="auto"/>
              <w:left w:val="single" w:sz="4" w:space="0" w:color="auto"/>
              <w:bottom w:val="single" w:sz="4" w:space="0" w:color="auto"/>
              <w:right w:val="single" w:sz="4" w:space="0" w:color="auto"/>
            </w:tcBorders>
          </w:tcPr>
          <w:p w14:paraId="57AD45F9" w14:textId="77777777" w:rsidR="00483030" w:rsidRPr="00C7018E" w:rsidRDefault="00483030">
            <w:pPr>
              <w:rPr>
                <w:rFonts w:eastAsia="Times New Roman" w:cstheme="minorHAnsi"/>
                <w:lang w:eastAsia="en-AU"/>
              </w:rPr>
            </w:pPr>
            <w:r w:rsidRPr="00C7018E">
              <w:rPr>
                <w:rFonts w:eastAsia="Times New Roman" w:cstheme="minorHAnsi"/>
                <w:lang w:eastAsia="en-AU"/>
              </w:rPr>
              <w:t>Energy (without GreenPower)</w:t>
            </w:r>
          </w:p>
          <w:p w14:paraId="2D625898" w14:textId="77777777" w:rsidR="00483030" w:rsidRPr="00C7018E" w:rsidRDefault="00483030">
            <w:pPr>
              <w:rPr>
                <w:rFonts w:eastAsia="Times New Roman" w:cstheme="minorHAnsi"/>
                <w:lang w:eastAsia="en-AU"/>
              </w:rPr>
            </w:pPr>
          </w:p>
        </w:tc>
        <w:tc>
          <w:tcPr>
            <w:tcW w:w="3005" w:type="dxa"/>
            <w:tcBorders>
              <w:top w:val="single" w:sz="4" w:space="0" w:color="auto"/>
              <w:left w:val="single" w:sz="4" w:space="0" w:color="auto"/>
              <w:bottom w:val="single" w:sz="4" w:space="0" w:color="auto"/>
              <w:right w:val="single" w:sz="4" w:space="0" w:color="auto"/>
            </w:tcBorders>
            <w:hideMark/>
          </w:tcPr>
          <w:p w14:paraId="30ED91B7" w14:textId="77777777" w:rsidR="00483030" w:rsidRPr="00C7018E" w:rsidRDefault="00483030">
            <w:pPr>
              <w:rPr>
                <w:rFonts w:eastAsia="Times New Roman" w:cstheme="minorHAnsi"/>
                <w:lang w:eastAsia="en-AU"/>
              </w:rPr>
            </w:pPr>
            <w:r w:rsidRPr="00C7018E">
              <w:rPr>
                <w:rFonts w:eastAsia="Times New Roman" w:cstheme="minorHAnsi"/>
                <w:lang w:eastAsia="en-AU"/>
              </w:rPr>
              <w:t>Base</w:t>
            </w:r>
          </w:p>
          <w:p w14:paraId="24FBF2CC" w14:textId="77777777" w:rsidR="00483030" w:rsidRPr="00C7018E" w:rsidRDefault="00483030">
            <w:pPr>
              <w:rPr>
                <w:rFonts w:eastAsia="Times New Roman" w:cstheme="minorHAnsi"/>
                <w:lang w:eastAsia="en-AU"/>
              </w:rPr>
            </w:pPr>
            <w:r w:rsidRPr="00C7018E">
              <w:rPr>
                <w:rFonts w:eastAsia="Times New Roman" w:cstheme="minorHAnsi"/>
                <w:lang w:eastAsia="en-AU"/>
              </w:rPr>
              <w:t>Tenant</w:t>
            </w:r>
          </w:p>
          <w:p w14:paraId="709E435D" w14:textId="77777777" w:rsidR="00483030" w:rsidRPr="00C7018E" w:rsidRDefault="00483030">
            <w:pPr>
              <w:rPr>
                <w:rFonts w:eastAsia="Times New Roman" w:cstheme="minorHAnsi"/>
                <w:lang w:eastAsia="en-AU"/>
              </w:rPr>
            </w:pPr>
            <w:r w:rsidRPr="00C7018E">
              <w:rPr>
                <w:rFonts w:eastAsia="Times New Roman" w:cstheme="minorHAnsi"/>
                <w:lang w:eastAsia="en-AU"/>
              </w:rPr>
              <w:t>Whole building</w:t>
            </w:r>
          </w:p>
        </w:tc>
        <w:tc>
          <w:tcPr>
            <w:tcW w:w="3006" w:type="dxa"/>
            <w:tcBorders>
              <w:top w:val="single" w:sz="4" w:space="0" w:color="auto"/>
              <w:left w:val="single" w:sz="4" w:space="0" w:color="auto"/>
              <w:bottom w:val="single" w:sz="4" w:space="0" w:color="auto"/>
              <w:right w:val="single" w:sz="4" w:space="0" w:color="auto"/>
            </w:tcBorders>
          </w:tcPr>
          <w:p w14:paraId="028B3D07" w14:textId="77777777" w:rsidR="00483030" w:rsidRPr="00C7018E" w:rsidRDefault="00483030">
            <w:pPr>
              <w:rPr>
                <w:rFonts w:eastAsia="Times New Roman" w:cstheme="minorHAnsi"/>
                <w:lang w:eastAsia="en-AU"/>
              </w:rPr>
            </w:pPr>
          </w:p>
        </w:tc>
      </w:tr>
      <w:tr w:rsidR="00483030" w:rsidRPr="00891CD4" w14:paraId="36966A67" w14:textId="77777777" w:rsidTr="00483030">
        <w:tc>
          <w:tcPr>
            <w:tcW w:w="3005" w:type="dxa"/>
            <w:tcBorders>
              <w:top w:val="single" w:sz="4" w:space="0" w:color="auto"/>
              <w:left w:val="single" w:sz="4" w:space="0" w:color="auto"/>
              <w:bottom w:val="single" w:sz="4" w:space="0" w:color="auto"/>
              <w:right w:val="single" w:sz="4" w:space="0" w:color="auto"/>
            </w:tcBorders>
          </w:tcPr>
          <w:p w14:paraId="45C60F10" w14:textId="77777777" w:rsidR="00483030" w:rsidRPr="00C7018E" w:rsidRDefault="00483030">
            <w:pPr>
              <w:rPr>
                <w:rFonts w:eastAsia="Times New Roman" w:cstheme="minorHAnsi"/>
                <w:lang w:eastAsia="en-AU"/>
              </w:rPr>
            </w:pPr>
            <w:r w:rsidRPr="00C7018E">
              <w:rPr>
                <w:rFonts w:eastAsia="Times New Roman" w:cstheme="minorHAnsi"/>
                <w:lang w:eastAsia="en-AU"/>
              </w:rPr>
              <w:t>Energy (with GreenPower)</w:t>
            </w:r>
          </w:p>
          <w:p w14:paraId="5A3CB293" w14:textId="77777777" w:rsidR="00483030" w:rsidRPr="00C7018E" w:rsidRDefault="00483030">
            <w:pPr>
              <w:rPr>
                <w:rFonts w:eastAsia="Times New Roman" w:cstheme="minorHAnsi"/>
                <w:lang w:eastAsia="en-AU"/>
              </w:rPr>
            </w:pPr>
            <w:r w:rsidRPr="00C7018E">
              <w:rPr>
                <w:rFonts w:eastAsia="Times New Roman" w:cstheme="minorHAnsi"/>
                <w:lang w:eastAsia="en-AU"/>
              </w:rPr>
              <w:t>Water</w:t>
            </w:r>
          </w:p>
          <w:p w14:paraId="659BA278" w14:textId="77777777" w:rsidR="00483030" w:rsidRPr="00C7018E" w:rsidRDefault="00483030">
            <w:pPr>
              <w:rPr>
                <w:rFonts w:eastAsia="Times New Roman" w:cstheme="minorHAnsi"/>
                <w:lang w:eastAsia="en-AU"/>
              </w:rPr>
            </w:pPr>
          </w:p>
        </w:tc>
        <w:tc>
          <w:tcPr>
            <w:tcW w:w="3005" w:type="dxa"/>
            <w:tcBorders>
              <w:top w:val="single" w:sz="4" w:space="0" w:color="auto"/>
              <w:left w:val="single" w:sz="4" w:space="0" w:color="auto"/>
              <w:bottom w:val="single" w:sz="4" w:space="0" w:color="auto"/>
              <w:right w:val="single" w:sz="4" w:space="0" w:color="auto"/>
            </w:tcBorders>
            <w:hideMark/>
          </w:tcPr>
          <w:p w14:paraId="1EB4B31B" w14:textId="77777777" w:rsidR="00483030" w:rsidRPr="00C7018E" w:rsidRDefault="00483030">
            <w:pPr>
              <w:rPr>
                <w:rFonts w:eastAsia="Times New Roman" w:cstheme="minorHAnsi"/>
                <w:lang w:eastAsia="en-AU"/>
              </w:rPr>
            </w:pPr>
            <w:r w:rsidRPr="00C7018E">
              <w:rPr>
                <w:rFonts w:eastAsia="Times New Roman" w:cstheme="minorHAnsi"/>
                <w:lang w:eastAsia="en-AU"/>
              </w:rPr>
              <w:t>Base</w:t>
            </w:r>
          </w:p>
          <w:p w14:paraId="1547E0A9" w14:textId="77777777" w:rsidR="00483030" w:rsidRPr="00C7018E" w:rsidRDefault="00483030">
            <w:pPr>
              <w:rPr>
                <w:rFonts w:eastAsia="Times New Roman" w:cstheme="minorHAnsi"/>
                <w:lang w:eastAsia="en-AU"/>
              </w:rPr>
            </w:pPr>
            <w:r w:rsidRPr="00C7018E">
              <w:rPr>
                <w:rFonts w:eastAsia="Times New Roman" w:cstheme="minorHAnsi"/>
                <w:lang w:eastAsia="en-AU"/>
              </w:rPr>
              <w:t>Tenant</w:t>
            </w:r>
          </w:p>
          <w:p w14:paraId="018282AC" w14:textId="77777777" w:rsidR="00483030" w:rsidRPr="00C7018E" w:rsidRDefault="00483030">
            <w:pPr>
              <w:rPr>
                <w:rFonts w:eastAsia="Times New Roman" w:cstheme="minorHAnsi"/>
                <w:lang w:eastAsia="en-AU"/>
              </w:rPr>
            </w:pPr>
            <w:r w:rsidRPr="00C7018E">
              <w:rPr>
                <w:rFonts w:eastAsia="Times New Roman" w:cstheme="minorHAnsi"/>
                <w:lang w:eastAsia="en-AU"/>
              </w:rPr>
              <w:t>Whole building</w:t>
            </w:r>
          </w:p>
        </w:tc>
        <w:tc>
          <w:tcPr>
            <w:tcW w:w="3006" w:type="dxa"/>
            <w:tcBorders>
              <w:top w:val="single" w:sz="4" w:space="0" w:color="auto"/>
              <w:left w:val="single" w:sz="4" w:space="0" w:color="auto"/>
              <w:bottom w:val="single" w:sz="4" w:space="0" w:color="auto"/>
              <w:right w:val="single" w:sz="4" w:space="0" w:color="auto"/>
            </w:tcBorders>
          </w:tcPr>
          <w:p w14:paraId="06DBBAB5" w14:textId="77777777" w:rsidR="00483030" w:rsidRPr="00C7018E" w:rsidRDefault="00483030">
            <w:pPr>
              <w:rPr>
                <w:rFonts w:eastAsia="Times New Roman" w:cstheme="minorHAnsi"/>
                <w:lang w:eastAsia="en-AU"/>
              </w:rPr>
            </w:pPr>
          </w:p>
        </w:tc>
      </w:tr>
      <w:tr w:rsidR="00483030" w:rsidRPr="00891CD4" w14:paraId="7A61A519" w14:textId="77777777" w:rsidTr="00483030">
        <w:tc>
          <w:tcPr>
            <w:tcW w:w="3005" w:type="dxa"/>
            <w:tcBorders>
              <w:top w:val="single" w:sz="4" w:space="0" w:color="auto"/>
              <w:left w:val="single" w:sz="4" w:space="0" w:color="auto"/>
              <w:bottom w:val="single" w:sz="4" w:space="0" w:color="auto"/>
              <w:right w:val="single" w:sz="4" w:space="0" w:color="auto"/>
            </w:tcBorders>
          </w:tcPr>
          <w:p w14:paraId="437CBCAF" w14:textId="77777777" w:rsidR="00483030" w:rsidRPr="00C7018E" w:rsidRDefault="00483030">
            <w:pPr>
              <w:rPr>
                <w:rFonts w:eastAsia="Times New Roman" w:cstheme="minorHAnsi"/>
                <w:lang w:eastAsia="en-AU"/>
              </w:rPr>
            </w:pPr>
            <w:r w:rsidRPr="00C7018E">
              <w:rPr>
                <w:rFonts w:eastAsia="Times New Roman" w:cstheme="minorHAnsi"/>
                <w:lang w:eastAsia="en-AU"/>
              </w:rPr>
              <w:t>Waste</w:t>
            </w:r>
          </w:p>
          <w:p w14:paraId="235F5DD8" w14:textId="77777777" w:rsidR="00483030" w:rsidRPr="00C7018E" w:rsidRDefault="00483030">
            <w:pPr>
              <w:rPr>
                <w:rFonts w:eastAsia="Times New Roman" w:cstheme="minorHAnsi"/>
                <w:lang w:eastAsia="en-AU"/>
              </w:rPr>
            </w:pPr>
          </w:p>
        </w:tc>
        <w:tc>
          <w:tcPr>
            <w:tcW w:w="3005" w:type="dxa"/>
            <w:tcBorders>
              <w:top w:val="single" w:sz="4" w:space="0" w:color="auto"/>
              <w:left w:val="single" w:sz="4" w:space="0" w:color="auto"/>
              <w:bottom w:val="single" w:sz="4" w:space="0" w:color="auto"/>
              <w:right w:val="single" w:sz="4" w:space="0" w:color="auto"/>
            </w:tcBorders>
            <w:hideMark/>
          </w:tcPr>
          <w:p w14:paraId="1C9FD9E6" w14:textId="77777777" w:rsidR="00483030" w:rsidRPr="00C7018E" w:rsidRDefault="00483030">
            <w:pPr>
              <w:rPr>
                <w:rFonts w:eastAsia="Times New Roman" w:cstheme="minorHAnsi"/>
                <w:lang w:eastAsia="en-AU"/>
              </w:rPr>
            </w:pPr>
            <w:r w:rsidRPr="00C7018E">
              <w:rPr>
                <w:rFonts w:eastAsia="Times New Roman" w:cstheme="minorHAnsi"/>
                <w:lang w:eastAsia="en-AU"/>
              </w:rPr>
              <w:t>Base</w:t>
            </w:r>
          </w:p>
          <w:p w14:paraId="3B770966" w14:textId="77777777" w:rsidR="00483030" w:rsidRPr="00C7018E" w:rsidRDefault="00483030">
            <w:pPr>
              <w:rPr>
                <w:rFonts w:eastAsia="Times New Roman" w:cstheme="minorHAnsi"/>
                <w:lang w:eastAsia="en-AU"/>
              </w:rPr>
            </w:pPr>
            <w:r w:rsidRPr="00C7018E">
              <w:rPr>
                <w:rFonts w:eastAsia="Times New Roman" w:cstheme="minorHAnsi"/>
                <w:lang w:eastAsia="en-AU"/>
              </w:rPr>
              <w:t>Tenant</w:t>
            </w:r>
          </w:p>
          <w:p w14:paraId="60B05469" w14:textId="77777777" w:rsidR="00483030" w:rsidRPr="00C7018E" w:rsidRDefault="00483030">
            <w:pPr>
              <w:rPr>
                <w:rFonts w:eastAsia="Times New Roman" w:cstheme="minorHAnsi"/>
                <w:lang w:eastAsia="en-AU"/>
              </w:rPr>
            </w:pPr>
            <w:r w:rsidRPr="00C7018E">
              <w:rPr>
                <w:rFonts w:eastAsia="Times New Roman" w:cstheme="minorHAnsi"/>
                <w:lang w:eastAsia="en-AU"/>
              </w:rPr>
              <w:t>Whole building</w:t>
            </w:r>
          </w:p>
        </w:tc>
        <w:tc>
          <w:tcPr>
            <w:tcW w:w="3006" w:type="dxa"/>
            <w:tcBorders>
              <w:top w:val="single" w:sz="4" w:space="0" w:color="auto"/>
              <w:left w:val="single" w:sz="4" w:space="0" w:color="auto"/>
              <w:bottom w:val="single" w:sz="4" w:space="0" w:color="auto"/>
              <w:right w:val="single" w:sz="4" w:space="0" w:color="auto"/>
            </w:tcBorders>
          </w:tcPr>
          <w:p w14:paraId="67A32F7C" w14:textId="77777777" w:rsidR="00483030" w:rsidRPr="00C7018E" w:rsidRDefault="00483030">
            <w:pPr>
              <w:rPr>
                <w:rFonts w:eastAsia="Times New Roman" w:cstheme="minorHAnsi"/>
                <w:lang w:eastAsia="en-AU"/>
              </w:rPr>
            </w:pPr>
          </w:p>
        </w:tc>
      </w:tr>
      <w:tr w:rsidR="00483030" w:rsidRPr="00891CD4" w14:paraId="164C5BE3" w14:textId="77777777" w:rsidTr="00483030">
        <w:tc>
          <w:tcPr>
            <w:tcW w:w="3005" w:type="dxa"/>
            <w:tcBorders>
              <w:top w:val="single" w:sz="4" w:space="0" w:color="auto"/>
              <w:left w:val="single" w:sz="4" w:space="0" w:color="auto"/>
              <w:bottom w:val="single" w:sz="4" w:space="0" w:color="auto"/>
              <w:right w:val="single" w:sz="4" w:space="0" w:color="auto"/>
            </w:tcBorders>
          </w:tcPr>
          <w:p w14:paraId="0F07B65B" w14:textId="77777777" w:rsidR="00483030" w:rsidRPr="00C7018E" w:rsidRDefault="00483030">
            <w:pPr>
              <w:rPr>
                <w:rFonts w:eastAsia="Times New Roman" w:cstheme="minorHAnsi"/>
                <w:lang w:eastAsia="en-AU"/>
              </w:rPr>
            </w:pPr>
            <w:r w:rsidRPr="00C7018E">
              <w:rPr>
                <w:rFonts w:eastAsia="Times New Roman" w:cstheme="minorHAnsi"/>
                <w:lang w:eastAsia="en-AU"/>
              </w:rPr>
              <w:lastRenderedPageBreak/>
              <w:t>Indoor Environment</w:t>
            </w:r>
          </w:p>
          <w:p w14:paraId="35EB87B8" w14:textId="77777777" w:rsidR="00483030" w:rsidRPr="00C7018E" w:rsidRDefault="00483030">
            <w:pPr>
              <w:rPr>
                <w:rFonts w:eastAsia="Times New Roman" w:cstheme="minorHAnsi"/>
                <w:lang w:eastAsia="en-AU"/>
              </w:rPr>
            </w:pPr>
          </w:p>
        </w:tc>
        <w:tc>
          <w:tcPr>
            <w:tcW w:w="3005" w:type="dxa"/>
            <w:tcBorders>
              <w:top w:val="single" w:sz="4" w:space="0" w:color="auto"/>
              <w:left w:val="single" w:sz="4" w:space="0" w:color="auto"/>
              <w:bottom w:val="single" w:sz="4" w:space="0" w:color="auto"/>
              <w:right w:val="single" w:sz="4" w:space="0" w:color="auto"/>
            </w:tcBorders>
            <w:hideMark/>
          </w:tcPr>
          <w:p w14:paraId="27C25C56" w14:textId="77777777" w:rsidR="00483030" w:rsidRPr="00C7018E" w:rsidRDefault="00483030">
            <w:pPr>
              <w:rPr>
                <w:rFonts w:eastAsia="Times New Roman" w:cstheme="minorHAnsi"/>
                <w:lang w:eastAsia="en-AU"/>
              </w:rPr>
            </w:pPr>
            <w:r w:rsidRPr="00C7018E">
              <w:rPr>
                <w:rFonts w:eastAsia="Times New Roman" w:cstheme="minorHAnsi"/>
                <w:lang w:eastAsia="en-AU"/>
              </w:rPr>
              <w:t>Base</w:t>
            </w:r>
          </w:p>
          <w:p w14:paraId="665D1573" w14:textId="77777777" w:rsidR="00483030" w:rsidRPr="00C7018E" w:rsidRDefault="00483030">
            <w:pPr>
              <w:rPr>
                <w:rFonts w:eastAsia="Times New Roman" w:cstheme="minorHAnsi"/>
                <w:lang w:eastAsia="en-AU"/>
              </w:rPr>
            </w:pPr>
            <w:r w:rsidRPr="00C7018E">
              <w:rPr>
                <w:rFonts w:eastAsia="Times New Roman" w:cstheme="minorHAnsi"/>
                <w:lang w:eastAsia="en-AU"/>
              </w:rPr>
              <w:t>Tenant</w:t>
            </w:r>
          </w:p>
          <w:p w14:paraId="1C0CBE30" w14:textId="77777777" w:rsidR="00483030" w:rsidRPr="00C7018E" w:rsidRDefault="00483030">
            <w:pPr>
              <w:rPr>
                <w:rFonts w:eastAsia="Times New Roman" w:cstheme="minorHAnsi"/>
                <w:lang w:eastAsia="en-AU"/>
              </w:rPr>
            </w:pPr>
            <w:r w:rsidRPr="00C7018E">
              <w:rPr>
                <w:rFonts w:eastAsia="Times New Roman" w:cstheme="minorHAnsi"/>
                <w:lang w:eastAsia="en-AU"/>
              </w:rPr>
              <w:t>Whole building</w:t>
            </w:r>
          </w:p>
        </w:tc>
        <w:tc>
          <w:tcPr>
            <w:tcW w:w="3006" w:type="dxa"/>
            <w:tcBorders>
              <w:top w:val="single" w:sz="4" w:space="0" w:color="auto"/>
              <w:left w:val="single" w:sz="4" w:space="0" w:color="auto"/>
              <w:bottom w:val="single" w:sz="4" w:space="0" w:color="auto"/>
              <w:right w:val="single" w:sz="4" w:space="0" w:color="auto"/>
            </w:tcBorders>
          </w:tcPr>
          <w:p w14:paraId="2FE8F002" w14:textId="77777777" w:rsidR="00483030" w:rsidRPr="00C7018E" w:rsidRDefault="00483030">
            <w:pPr>
              <w:rPr>
                <w:rFonts w:eastAsia="Times New Roman" w:cstheme="minorHAnsi"/>
                <w:lang w:eastAsia="en-AU"/>
              </w:rPr>
            </w:pPr>
          </w:p>
        </w:tc>
      </w:tr>
    </w:tbl>
    <w:p w14:paraId="0A6DE12B" w14:textId="77777777" w:rsidR="00483030" w:rsidRPr="00C7018E" w:rsidRDefault="00483030" w:rsidP="00483030">
      <w:pPr>
        <w:rPr>
          <w:rFonts w:eastAsia="Times New Roman" w:cstheme="minorHAnsi"/>
          <w:lang w:eastAsia="en-AU"/>
        </w:rPr>
      </w:pPr>
    </w:p>
    <w:p w14:paraId="3463EFF6" w14:textId="77777777" w:rsidR="00483030" w:rsidRPr="00C7018E" w:rsidRDefault="00483030" w:rsidP="00483030">
      <w:pPr>
        <w:rPr>
          <w:rFonts w:eastAsia="Times New Roman" w:cstheme="minorHAnsi"/>
          <w:sz w:val="28"/>
          <w:szCs w:val="28"/>
          <w:lang w:eastAsia="en-AU"/>
        </w:rPr>
      </w:pPr>
    </w:p>
    <w:p w14:paraId="78F972D3" w14:textId="77777777" w:rsidR="00483030" w:rsidRPr="00C7018E" w:rsidRDefault="00483030" w:rsidP="00483030">
      <w:pPr>
        <w:rPr>
          <w:rFonts w:eastAsia="Times New Roman" w:cstheme="minorHAnsi"/>
          <w:b/>
          <w:sz w:val="24"/>
          <w:szCs w:val="24"/>
          <w:lang w:eastAsia="en-AU"/>
        </w:rPr>
      </w:pPr>
      <w:r w:rsidRPr="00C7018E">
        <w:rPr>
          <w:rFonts w:eastAsia="Times New Roman" w:cstheme="minorHAnsi"/>
          <w:b/>
          <w:sz w:val="24"/>
          <w:szCs w:val="24"/>
          <w:lang w:eastAsia="en-AU"/>
        </w:rPr>
        <w:t>Section 7: Summary and sign-off</w:t>
      </w:r>
    </w:p>
    <w:p w14:paraId="14B70D47" w14:textId="77777777" w:rsidR="00483030" w:rsidRPr="00C7018E" w:rsidRDefault="00483030" w:rsidP="00483030">
      <w:pPr>
        <w:rPr>
          <w:rFonts w:eastAsia="Times New Roman" w:cstheme="minorHAnsi"/>
          <w:sz w:val="28"/>
          <w:szCs w:val="28"/>
          <w:lang w:eastAsia="en-AU"/>
        </w:rPr>
      </w:pPr>
    </w:p>
    <w:p w14:paraId="4D85239A" w14:textId="77777777" w:rsidR="00483030" w:rsidRPr="00C7018E" w:rsidRDefault="00483030" w:rsidP="00483030">
      <w:pPr>
        <w:rPr>
          <w:rFonts w:eastAsia="Times New Roman" w:cstheme="minorHAnsi"/>
          <w:lang w:eastAsia="en-AU"/>
        </w:rPr>
      </w:pPr>
      <w:r w:rsidRPr="00C7018E">
        <w:rPr>
          <w:rFonts w:eastAsia="Times New Roman" w:cstheme="minorHAnsi"/>
          <w:lang w:eastAsia="en-AU"/>
        </w:rPr>
        <w:t>Total cost incurred for all Environmental Upgrade Works carried out in the reporting year: ......................AUD</w:t>
      </w:r>
    </w:p>
    <w:p w14:paraId="07B39760" w14:textId="77777777" w:rsidR="00483030" w:rsidRPr="00C7018E" w:rsidRDefault="00483030" w:rsidP="00483030">
      <w:pPr>
        <w:rPr>
          <w:rFonts w:eastAsia="Times New Roman" w:cstheme="minorHAnsi"/>
          <w:lang w:eastAsia="en-AU"/>
        </w:rPr>
      </w:pPr>
      <w:r w:rsidRPr="00C7018E">
        <w:rPr>
          <w:rFonts w:eastAsia="Times New Roman" w:cstheme="minorHAnsi"/>
          <w:lang w:eastAsia="en-AU"/>
        </w:rPr>
        <w:t>Total actual savings as a result of all Environmental Upgrade Works carried out in the reporting year: ......................AUD</w:t>
      </w:r>
    </w:p>
    <w:p w14:paraId="0FC2FBD8" w14:textId="77777777" w:rsidR="00483030" w:rsidRPr="00C7018E" w:rsidRDefault="00483030" w:rsidP="00483030">
      <w:pPr>
        <w:rPr>
          <w:rFonts w:eastAsia="Times New Roman" w:cstheme="minorHAnsi"/>
          <w:lang w:eastAsia="en-AU"/>
        </w:rPr>
      </w:pPr>
    </w:p>
    <w:p w14:paraId="46444943" w14:textId="77777777" w:rsidR="00483030" w:rsidRPr="00C7018E" w:rsidRDefault="00483030" w:rsidP="00483030">
      <w:pPr>
        <w:rPr>
          <w:rFonts w:eastAsia="Times New Roman" w:cstheme="minorHAnsi"/>
          <w:b/>
          <w:lang w:eastAsia="en-AU"/>
        </w:rPr>
      </w:pPr>
    </w:p>
    <w:p w14:paraId="44BB673B" w14:textId="77777777" w:rsidR="00483030" w:rsidRPr="00C7018E" w:rsidRDefault="00483030" w:rsidP="00483030">
      <w:pPr>
        <w:rPr>
          <w:rFonts w:eastAsia="Times New Roman" w:cstheme="minorHAnsi"/>
          <w:b/>
          <w:lang w:eastAsia="en-AU"/>
        </w:rPr>
      </w:pPr>
      <w:r w:rsidRPr="00C7018E">
        <w:rPr>
          <w:rFonts w:eastAsia="Times New Roman" w:cstheme="minorHAnsi"/>
          <w:b/>
          <w:lang w:eastAsia="en-AU"/>
        </w:rPr>
        <w:t>Signed by Owner:</w:t>
      </w:r>
    </w:p>
    <w:p w14:paraId="64741EBE" w14:textId="77777777" w:rsidR="00483030" w:rsidRPr="00C7018E" w:rsidRDefault="00483030" w:rsidP="00483030">
      <w:pPr>
        <w:rPr>
          <w:rFonts w:eastAsia="Times New Roman" w:cstheme="minorHAnsi"/>
          <w:b/>
          <w:lang w:eastAsia="en-AU"/>
        </w:rPr>
      </w:pPr>
    </w:p>
    <w:p w14:paraId="55CC56D5" w14:textId="77777777" w:rsidR="00483030" w:rsidRPr="00C7018E" w:rsidRDefault="00483030" w:rsidP="00483030">
      <w:pPr>
        <w:rPr>
          <w:rFonts w:eastAsia="Times New Roman" w:cstheme="minorHAnsi"/>
          <w:lang w:eastAsia="en-AU"/>
        </w:rPr>
      </w:pPr>
    </w:p>
    <w:p w14:paraId="1B2C143B" w14:textId="77777777" w:rsidR="00483030" w:rsidRPr="00C7018E" w:rsidRDefault="00483030" w:rsidP="00483030">
      <w:pPr>
        <w:rPr>
          <w:rFonts w:eastAsia="Times New Roman" w:cstheme="minorHAnsi"/>
          <w:b/>
          <w:lang w:eastAsia="en-AU"/>
        </w:rPr>
      </w:pPr>
      <w:r w:rsidRPr="00C7018E">
        <w:rPr>
          <w:rFonts w:eastAsia="Times New Roman" w:cstheme="minorHAnsi"/>
          <w:b/>
          <w:lang w:eastAsia="en-AU"/>
        </w:rPr>
        <w:t>Date:</w:t>
      </w:r>
    </w:p>
    <w:p w14:paraId="0510CFAA" w14:textId="77777777" w:rsidR="00483030" w:rsidRPr="00891CD4" w:rsidRDefault="00483030" w:rsidP="00483030">
      <w:pPr>
        <w:rPr>
          <w:rFonts w:eastAsiaTheme="minorHAnsi" w:cstheme="minorHAnsi"/>
          <w:lang w:eastAsia="en-US"/>
        </w:rPr>
      </w:pPr>
    </w:p>
    <w:p w14:paraId="53E94EC0" w14:textId="51788293" w:rsidR="00483030" w:rsidRPr="000F10E0" w:rsidRDefault="00483030" w:rsidP="00C7018E">
      <w:pPr>
        <w:pStyle w:val="Heading2"/>
        <w:numPr>
          <w:ilvl w:val="0"/>
          <w:numId w:val="0"/>
        </w:numPr>
        <w:pBdr>
          <w:top w:val="none" w:sz="0" w:space="0" w:color="auto"/>
        </w:pBdr>
        <w:ind w:left="709" w:hanging="709"/>
        <w:rPr>
          <w:rFonts w:cstheme="minorHAnsi"/>
        </w:rPr>
      </w:pPr>
      <w:r w:rsidRPr="00C7018E">
        <w:rPr>
          <w:rFonts w:asciiTheme="minorHAnsi" w:hAnsiTheme="minorHAnsi" w:cstheme="minorHAnsi"/>
        </w:rPr>
        <w:br w:type="page"/>
      </w:r>
    </w:p>
    <w:p w14:paraId="3D74D9E1" w14:textId="77777777" w:rsidR="00483030" w:rsidRPr="00C7018E" w:rsidRDefault="00483030" w:rsidP="00C7018E">
      <w:pPr>
        <w:pStyle w:val="SubHeading"/>
        <w:rPr>
          <w:b w:val="0"/>
        </w:rPr>
      </w:pPr>
    </w:p>
    <w:p w14:paraId="7BB9FB57" w14:textId="6E8AA6FE" w:rsidR="00483030" w:rsidRDefault="00483030" w:rsidP="00F631D9">
      <w:pPr>
        <w:pStyle w:val="Heading2"/>
        <w:numPr>
          <w:ilvl w:val="0"/>
          <w:numId w:val="0"/>
        </w:numPr>
        <w:pBdr>
          <w:top w:val="none" w:sz="0" w:space="0" w:color="auto"/>
        </w:pBdr>
        <w:ind w:left="709" w:hanging="709"/>
      </w:pPr>
    </w:p>
    <w:p w14:paraId="2B5F10E0" w14:textId="77777777" w:rsidR="00483030" w:rsidRPr="00483030" w:rsidRDefault="00483030" w:rsidP="00C7018E">
      <w:pPr>
        <w:pStyle w:val="SubHeading"/>
      </w:pPr>
    </w:p>
    <w:p w14:paraId="031A5451" w14:textId="77777777" w:rsidR="00D5515B" w:rsidRPr="00F631D9" w:rsidRDefault="000A6245" w:rsidP="00C7018E">
      <w:pPr>
        <w:pStyle w:val="Heading2"/>
        <w:numPr>
          <w:ilvl w:val="0"/>
          <w:numId w:val="0"/>
        </w:numPr>
        <w:ind w:left="709" w:hanging="709"/>
      </w:pPr>
      <w:bookmarkStart w:id="375" w:name="_Toc450660044"/>
      <w:r w:rsidRPr="00F631D9">
        <w:t xml:space="preserve">Annexure 1 - </w:t>
      </w:r>
      <w:bookmarkEnd w:id="369"/>
      <w:bookmarkEnd w:id="370"/>
      <w:bookmarkEnd w:id="371"/>
      <w:r w:rsidR="006833AF">
        <w:t>Enforcement Procedure</w:t>
      </w:r>
      <w:bookmarkEnd w:id="372"/>
      <w:bookmarkEnd w:id="373"/>
      <w:bookmarkEnd w:id="374"/>
      <w:bookmarkEnd w:id="375"/>
    </w:p>
    <w:p w14:paraId="2421683E" w14:textId="77777777" w:rsidR="000A6245" w:rsidRDefault="000A6245">
      <w:pPr>
        <w:rPr>
          <w:noProof/>
          <w:color w:val="FF0000"/>
        </w:rPr>
      </w:pPr>
    </w:p>
    <w:p w14:paraId="30A8E192" w14:textId="77777777" w:rsidR="000A6245" w:rsidRDefault="006833AF">
      <w:pPr>
        <w:rPr>
          <w:noProof/>
          <w:color w:val="FF0000"/>
        </w:rPr>
      </w:pPr>
      <w:r>
        <w:rPr>
          <w:noProof/>
          <w:color w:val="FF0000"/>
        </w:rPr>
        <w:t>[</w:t>
      </w:r>
      <w:r w:rsidRPr="00F631D9">
        <w:rPr>
          <w:i/>
          <w:noProof/>
          <w:color w:val="FF0000"/>
          <w:highlight w:val="yellow"/>
        </w:rPr>
        <w:t>Drafting Note</w:t>
      </w:r>
      <w:r w:rsidR="00BA74F5">
        <w:rPr>
          <w:i/>
          <w:noProof/>
          <w:color w:val="FF0000"/>
          <w:highlight w:val="yellow"/>
        </w:rPr>
        <w:t>: Council to annex its enforcement procedure</w:t>
      </w:r>
      <w:r w:rsidRPr="00F631D9">
        <w:rPr>
          <w:noProof/>
          <w:color w:val="FF0000"/>
          <w:highlight w:val="yellow"/>
        </w:rPr>
        <w:t>]</w:t>
      </w:r>
      <w:r w:rsidR="000A6245">
        <w:rPr>
          <w:noProof/>
          <w:color w:val="FF0000"/>
        </w:rPr>
        <w:br w:type="page"/>
      </w:r>
    </w:p>
    <w:p w14:paraId="59E26213" w14:textId="77777777" w:rsidR="004050C5" w:rsidRDefault="004050C5" w:rsidP="00C7018E">
      <w:pPr>
        <w:pStyle w:val="Heading2"/>
        <w:numPr>
          <w:ilvl w:val="0"/>
          <w:numId w:val="0"/>
        </w:numPr>
        <w:ind w:left="709" w:hanging="709"/>
      </w:pPr>
      <w:bookmarkStart w:id="376" w:name="_Ref432055333"/>
      <w:bookmarkStart w:id="377" w:name="_Toc432055911"/>
      <w:bookmarkStart w:id="378" w:name="_Toc450660045"/>
      <w:r>
        <w:lastRenderedPageBreak/>
        <w:t>Annexure 2 - Direct Debit Authority</w:t>
      </w:r>
      <w:bookmarkEnd w:id="376"/>
      <w:bookmarkEnd w:id="377"/>
      <w:bookmarkEnd w:id="378"/>
    </w:p>
    <w:p w14:paraId="5CD94A0B" w14:textId="77777777" w:rsidR="004050C5" w:rsidRPr="00696484" w:rsidRDefault="004050C5" w:rsidP="004050C5">
      <w:pPr>
        <w:pStyle w:val="SubHeading"/>
        <w:pBdr>
          <w:bottom w:val="single" w:sz="4" w:space="1" w:color="auto"/>
        </w:pBdr>
      </w:pPr>
    </w:p>
    <w:p w14:paraId="16FA6B5B" w14:textId="77777777" w:rsidR="004050C5" w:rsidRDefault="004050C5" w:rsidP="004050C5">
      <w:pPr>
        <w:rPr>
          <w:noProof/>
          <w:color w:val="FF0000"/>
        </w:rPr>
      </w:pPr>
      <w:r>
        <w:rPr>
          <w:noProof/>
          <w:color w:val="FF0000"/>
        </w:rPr>
        <w:t>[</w:t>
      </w:r>
      <w:r w:rsidRPr="00C91904">
        <w:rPr>
          <w:i/>
          <w:noProof/>
          <w:color w:val="FF0000"/>
          <w:highlight w:val="yellow"/>
        </w:rPr>
        <w:t xml:space="preserve">Drafting Note: Council to </w:t>
      </w:r>
      <w:r>
        <w:rPr>
          <w:i/>
          <w:noProof/>
          <w:color w:val="FF0000"/>
          <w:highlight w:val="yellow"/>
        </w:rPr>
        <w:t>annex</w:t>
      </w:r>
      <w:r w:rsidRPr="00C91904">
        <w:rPr>
          <w:i/>
          <w:noProof/>
          <w:color w:val="FF0000"/>
          <w:highlight w:val="yellow"/>
        </w:rPr>
        <w:t xml:space="preserve"> its standard direct debit authority form</w:t>
      </w:r>
      <w:r>
        <w:rPr>
          <w:noProof/>
          <w:color w:val="FF0000"/>
        </w:rPr>
        <w:t>]</w:t>
      </w:r>
    </w:p>
    <w:p w14:paraId="1FF52FFE" w14:textId="77777777" w:rsidR="004050C5" w:rsidRDefault="004050C5" w:rsidP="004050C5">
      <w:pPr>
        <w:rPr>
          <w:noProof/>
          <w:color w:val="FF0000"/>
        </w:rPr>
      </w:pPr>
    </w:p>
    <w:p w14:paraId="1C3EE404" w14:textId="77777777" w:rsidR="004050C5" w:rsidRDefault="004050C5" w:rsidP="004050C5">
      <w:pPr>
        <w:rPr>
          <w:noProof/>
          <w:color w:val="FF0000"/>
        </w:rPr>
      </w:pPr>
      <w:r>
        <w:rPr>
          <w:noProof/>
          <w:color w:val="FF0000"/>
        </w:rPr>
        <w:br w:type="page"/>
      </w:r>
    </w:p>
    <w:p w14:paraId="33BE1E88" w14:textId="77777777" w:rsidR="000A6245" w:rsidRPr="00F631D9" w:rsidRDefault="000A6245" w:rsidP="00C7018E">
      <w:pPr>
        <w:pStyle w:val="Heading2"/>
        <w:numPr>
          <w:ilvl w:val="0"/>
          <w:numId w:val="0"/>
        </w:numPr>
        <w:ind w:left="709" w:hanging="709"/>
      </w:pPr>
      <w:bookmarkStart w:id="379" w:name="_Toc432055912"/>
      <w:bookmarkStart w:id="380" w:name="_Toc450660046"/>
      <w:r w:rsidRPr="00F631D9">
        <w:lastRenderedPageBreak/>
        <w:t xml:space="preserve">Annexure </w:t>
      </w:r>
      <w:r w:rsidR="004050C5">
        <w:t>3</w:t>
      </w:r>
      <w:r w:rsidRPr="00F631D9">
        <w:t xml:space="preserve"> - Energy Performance Contract</w:t>
      </w:r>
      <w:bookmarkEnd w:id="379"/>
      <w:bookmarkEnd w:id="380"/>
    </w:p>
    <w:p w14:paraId="1FA62046" w14:textId="77777777" w:rsidR="000A6245" w:rsidRDefault="000A6245">
      <w:pPr>
        <w:rPr>
          <w:noProof/>
          <w:color w:val="FF0000"/>
        </w:rPr>
      </w:pPr>
    </w:p>
    <w:p w14:paraId="4330E13D" w14:textId="77777777" w:rsidR="000A6245" w:rsidRDefault="006833AF">
      <w:pPr>
        <w:rPr>
          <w:i/>
          <w:noProof/>
          <w:color w:val="FF0000"/>
        </w:rPr>
      </w:pPr>
      <w:r w:rsidRPr="00F631D9">
        <w:rPr>
          <w:i/>
          <w:noProof/>
          <w:color w:val="FF0000"/>
        </w:rPr>
        <w:t>[</w:t>
      </w:r>
      <w:r w:rsidRPr="00F631D9">
        <w:rPr>
          <w:i/>
          <w:noProof/>
          <w:color w:val="FF0000"/>
          <w:highlight w:val="yellow"/>
        </w:rPr>
        <w:t xml:space="preserve">Drafting Note:  if an Energy Performance Contract is used, it may be referened in the Additional Conditions and </w:t>
      </w:r>
      <w:r w:rsidR="004050C5">
        <w:rPr>
          <w:i/>
          <w:noProof/>
          <w:color w:val="FF0000"/>
          <w:highlight w:val="yellow"/>
        </w:rPr>
        <w:t>annexed</w:t>
      </w:r>
      <w:r w:rsidRPr="00F631D9">
        <w:rPr>
          <w:i/>
          <w:noProof/>
          <w:color w:val="FF0000"/>
          <w:highlight w:val="yellow"/>
        </w:rPr>
        <w:t xml:space="preserve"> here</w:t>
      </w:r>
      <w:r w:rsidRPr="00F631D9">
        <w:rPr>
          <w:i/>
          <w:noProof/>
          <w:color w:val="FF0000"/>
        </w:rPr>
        <w:t>.]</w:t>
      </w:r>
    </w:p>
    <w:p w14:paraId="5E2E073F" w14:textId="77777777" w:rsidR="006E5B2C" w:rsidRDefault="006E5B2C">
      <w:pPr>
        <w:rPr>
          <w:i/>
          <w:noProof/>
          <w:color w:val="FF0000"/>
        </w:rPr>
      </w:pPr>
    </w:p>
    <w:p w14:paraId="26D8F3EC" w14:textId="157FA1A7" w:rsidR="006E5B2C" w:rsidRDefault="006E5B2C">
      <w:pPr>
        <w:rPr>
          <w:i/>
          <w:noProof/>
          <w:color w:val="FF0000"/>
        </w:rPr>
      </w:pPr>
    </w:p>
    <w:p w14:paraId="1C7D5FDA" w14:textId="77777777" w:rsidR="006E5B2C" w:rsidRPr="00F631D9" w:rsidRDefault="006E5B2C" w:rsidP="00C7018E">
      <w:pPr>
        <w:pStyle w:val="Heading2"/>
        <w:numPr>
          <w:ilvl w:val="0"/>
          <w:numId w:val="0"/>
        </w:numPr>
        <w:pBdr>
          <w:top w:val="none" w:sz="0" w:space="0" w:color="auto"/>
        </w:pBdr>
        <w:rPr>
          <w:i/>
          <w:noProof/>
          <w:color w:val="FF0000"/>
        </w:rPr>
      </w:pPr>
    </w:p>
    <w:sectPr w:rsidR="006E5B2C" w:rsidRPr="00F631D9" w:rsidSect="0093397C">
      <w:headerReference w:type="even" r:id="rId16"/>
      <w:headerReference w:type="default" r:id="rId17"/>
      <w:footerReference w:type="even" r:id="rId18"/>
      <w:footerReference w:type="default" r:id="rId19"/>
      <w:headerReference w:type="first" r:id="rId20"/>
      <w:footerReference w:type="first" r:id="rId21"/>
      <w:pgSz w:w="11907" w:h="16840"/>
      <w:pgMar w:top="1440" w:right="1440" w:bottom="1440" w:left="1440" w:header="734" w:footer="562" w:gutter="0"/>
      <w:paperSrc w:first="15" w:other="15"/>
      <w:pgNumType w:start="1"/>
      <w:cols w:space="720"/>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1AE1B" w14:textId="77777777" w:rsidR="00912994" w:rsidRDefault="00912994">
      <w:r>
        <w:separator/>
      </w:r>
    </w:p>
  </w:endnote>
  <w:endnote w:type="continuationSeparator" w:id="0">
    <w:p w14:paraId="31CF4E3A" w14:textId="77777777" w:rsidR="00912994" w:rsidRDefault="0091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STXinwei">
    <w:altName w:val="Microsoft YaHei"/>
    <w:panose1 w:val="00000000000000000000"/>
    <w:charset w:val="86"/>
    <w:family w:val="auto"/>
    <w:notTrueType/>
    <w:pitch w:val="variable"/>
    <w:sig w:usb0="00000001" w:usb1="080E0000" w:usb2="00000010" w:usb3="00000000" w:csb0="0004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2EB91" w14:textId="77777777" w:rsidR="004220C6" w:rsidRDefault="004220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F622D" w14:textId="77777777" w:rsidR="004220C6" w:rsidRDefault="004220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DE3C5" w14:textId="77777777" w:rsidR="009B2EF2" w:rsidRDefault="009B2EF2">
    <w:pPr>
      <w:pStyle w:val="Footer"/>
    </w:pPr>
  </w:p>
  <w:tbl>
    <w:tblPr>
      <w:tblW w:w="5000" w:type="pct"/>
      <w:tblCellMar>
        <w:left w:w="115" w:type="dxa"/>
        <w:right w:w="115" w:type="dxa"/>
      </w:tblCellMar>
      <w:tblLook w:val="01E0" w:firstRow="1" w:lastRow="1" w:firstColumn="1" w:lastColumn="1" w:noHBand="0" w:noVBand="0"/>
      <w:tblDescription w:val="BMKFirmAddress"/>
    </w:tblPr>
    <w:tblGrid>
      <w:gridCol w:w="4110"/>
      <w:gridCol w:w="1028"/>
      <w:gridCol w:w="4119"/>
    </w:tblGrid>
    <w:tr w:rsidR="009B2EF2" w14:paraId="07089446" w14:textId="77777777">
      <w:trPr>
        <w:cantSplit/>
      </w:trPr>
      <w:tc>
        <w:tcPr>
          <w:tcW w:w="5000" w:type="pct"/>
          <w:gridSpan w:val="3"/>
          <w:tcMar>
            <w:bottom w:w="115" w:type="dxa"/>
          </w:tcMar>
        </w:tcPr>
        <w:p w14:paraId="5AE7BB48" w14:textId="77777777" w:rsidR="009B2EF2" w:rsidRDefault="009B2EF2">
          <w:pPr>
            <w:pStyle w:val="BMKAddressInfo"/>
          </w:pPr>
          <w:bookmarkStart w:id="2" w:name="CoverRow_FirmAddress"/>
        </w:p>
      </w:tc>
    </w:tr>
    <w:bookmarkEnd w:id="2"/>
    <w:tr w:rsidR="009B2EF2" w14:paraId="098CF6E6" w14:textId="77777777" w:rsidTr="00F00BDA">
      <w:tblPrEx>
        <w:tblLook w:val="04A0" w:firstRow="1" w:lastRow="0" w:firstColumn="1" w:lastColumn="0" w:noHBand="0" w:noVBand="1"/>
      </w:tblPrEx>
      <w:tc>
        <w:tcPr>
          <w:tcW w:w="2220" w:type="pct"/>
        </w:tcPr>
        <w:p w14:paraId="6F2CF01C" w14:textId="77777777" w:rsidR="009B2EF2" w:rsidRDefault="009B2EF2">
          <w:pPr>
            <w:pStyle w:val="Footer"/>
          </w:pPr>
          <w:r>
            <w:fldChar w:fldCharType="begin"/>
          </w:r>
          <w:r>
            <w:instrText xml:space="preserve"> DOCVARIABLE DMReference \* MERGEFORMAT </w:instrText>
          </w:r>
          <w:r>
            <w:fldChar w:fldCharType="separate"/>
          </w:r>
          <w:r>
            <w:t>2588206-v10A\SYDDMS</w:t>
          </w:r>
          <w:r>
            <w:fldChar w:fldCharType="end"/>
          </w:r>
        </w:p>
      </w:tc>
      <w:tc>
        <w:tcPr>
          <w:tcW w:w="555" w:type="pct"/>
        </w:tcPr>
        <w:p w14:paraId="2A04423B" w14:textId="77777777" w:rsidR="009B2EF2" w:rsidRDefault="009B2EF2">
          <w:pPr>
            <w:pStyle w:val="Footer"/>
            <w:jc w:val="center"/>
          </w:pPr>
        </w:p>
      </w:tc>
      <w:tc>
        <w:tcPr>
          <w:tcW w:w="2225" w:type="pct"/>
        </w:tcPr>
        <w:p w14:paraId="006DA62F" w14:textId="77777777" w:rsidR="009B2EF2" w:rsidRDefault="006F3889" w:rsidP="005100CF">
          <w:pPr>
            <w:pStyle w:val="Footer"/>
            <w:jc w:val="right"/>
          </w:pPr>
          <w:fldSimple w:instr=" DOCVARIABLE  Date  \* MERGEFORMAT ">
            <w:r w:rsidR="009B2EF2">
              <w:t>18 August 2015</w:t>
            </w:r>
          </w:fldSimple>
        </w:p>
      </w:tc>
    </w:tr>
  </w:tbl>
  <w:p w14:paraId="7FE89444" w14:textId="77777777" w:rsidR="009B2EF2" w:rsidRDefault="006F3889">
    <w:pPr>
      <w:pStyle w:val="FooterExecution2"/>
    </w:pPr>
    <w:fldSimple w:instr=" DOCVARIABLE  DraftStatusCover  \* MERGEFORMAT ">
      <w:r w:rsidR="009B2EF2">
        <w:t>Draft</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012"/>
      <w:gridCol w:w="1002"/>
      <w:gridCol w:w="4013"/>
    </w:tblGrid>
    <w:tr w:rsidR="009B2EF2" w14:paraId="51E19993" w14:textId="77777777">
      <w:tc>
        <w:tcPr>
          <w:tcW w:w="2222" w:type="pct"/>
        </w:tcPr>
        <w:p w14:paraId="2064CD14" w14:textId="77777777" w:rsidR="009B2EF2" w:rsidRDefault="009B2EF2">
          <w:pPr>
            <w:pStyle w:val="Footer"/>
          </w:pPr>
        </w:p>
      </w:tc>
      <w:tc>
        <w:tcPr>
          <w:tcW w:w="555" w:type="pct"/>
        </w:tcPr>
        <w:p w14:paraId="561C339C" w14:textId="386168CE" w:rsidR="009B2EF2" w:rsidRDefault="009B2EF2">
          <w:pPr>
            <w:pStyle w:val="Footer"/>
            <w:jc w:val="center"/>
          </w:pPr>
          <w:r>
            <w:rPr>
              <w:rStyle w:val="PageNumber"/>
              <w:szCs w:val="14"/>
            </w:rPr>
            <w:fldChar w:fldCharType="begin"/>
          </w:r>
          <w:r>
            <w:rPr>
              <w:rStyle w:val="PageNumber"/>
              <w:szCs w:val="14"/>
            </w:rPr>
            <w:instrText xml:space="preserve"> PAGE </w:instrText>
          </w:r>
          <w:r>
            <w:rPr>
              <w:rStyle w:val="PageNumber"/>
              <w:szCs w:val="14"/>
            </w:rPr>
            <w:fldChar w:fldCharType="separate"/>
          </w:r>
          <w:r w:rsidR="00016A33">
            <w:rPr>
              <w:rStyle w:val="PageNumber"/>
              <w:szCs w:val="14"/>
            </w:rPr>
            <w:t>i</w:t>
          </w:r>
          <w:r>
            <w:rPr>
              <w:rStyle w:val="PageNumber"/>
              <w:szCs w:val="14"/>
            </w:rPr>
            <w:fldChar w:fldCharType="end"/>
          </w:r>
        </w:p>
      </w:tc>
      <w:tc>
        <w:tcPr>
          <w:tcW w:w="2223" w:type="pct"/>
        </w:tcPr>
        <w:p w14:paraId="12F4BC1E" w14:textId="3BB8543F" w:rsidR="009B2EF2" w:rsidRDefault="009B2EF2" w:rsidP="00354A88">
          <w:pPr>
            <w:pStyle w:val="Footer"/>
            <w:jc w:val="right"/>
          </w:pPr>
          <w:r>
            <w:fldChar w:fldCharType="begin"/>
          </w:r>
          <w:r>
            <w:instrText xml:space="preserve"> STYLEREF  "Title Heading" </w:instrText>
          </w:r>
          <w:r>
            <w:fldChar w:fldCharType="separate"/>
          </w:r>
          <w:r w:rsidR="00016A33">
            <w:t>Environmental Upgrade Agreement</w:t>
          </w:r>
          <w:r>
            <w:fldChar w:fldCharType="end"/>
          </w:r>
        </w:p>
      </w:tc>
    </w:tr>
  </w:tbl>
  <w:p w14:paraId="56CD6B9A" w14:textId="48B7E642" w:rsidR="009B2EF2" w:rsidRDefault="00A81FF4">
    <w:pPr>
      <w:pStyle w:val="FooterExecution2"/>
    </w:pPr>
    <w:r>
      <w:t>Final 4 July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972E2" w14:textId="77777777" w:rsidR="009B2EF2" w:rsidRDefault="009B2EF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989"/>
      <w:gridCol w:w="1007"/>
      <w:gridCol w:w="4031"/>
    </w:tblGrid>
    <w:tr w:rsidR="009B2EF2" w14:paraId="34255A02" w14:textId="77777777">
      <w:tc>
        <w:tcPr>
          <w:tcW w:w="4132" w:type="dxa"/>
        </w:tcPr>
        <w:p w14:paraId="11EFE627" w14:textId="30C38A9E" w:rsidR="009B2EF2" w:rsidRDefault="009B2EF2">
          <w:pPr>
            <w:pStyle w:val="Footer"/>
          </w:pPr>
        </w:p>
      </w:tc>
      <w:tc>
        <w:tcPr>
          <w:tcW w:w="1033" w:type="dxa"/>
        </w:tcPr>
        <w:p w14:paraId="3B5D1F6A" w14:textId="60E6B599" w:rsidR="009B2EF2" w:rsidRDefault="009B2EF2">
          <w:pPr>
            <w:pStyle w:val="Footer"/>
            <w:jc w:val="center"/>
          </w:pPr>
          <w:r>
            <w:rPr>
              <w:rStyle w:val="PageNumber"/>
              <w:szCs w:val="14"/>
            </w:rPr>
            <w:fldChar w:fldCharType="begin"/>
          </w:r>
          <w:r>
            <w:rPr>
              <w:rStyle w:val="PageNumber"/>
              <w:szCs w:val="14"/>
            </w:rPr>
            <w:instrText xml:space="preserve"> PAGE </w:instrText>
          </w:r>
          <w:r>
            <w:rPr>
              <w:rStyle w:val="PageNumber"/>
              <w:szCs w:val="14"/>
            </w:rPr>
            <w:fldChar w:fldCharType="separate"/>
          </w:r>
          <w:r w:rsidR="00016A33">
            <w:rPr>
              <w:rStyle w:val="PageNumber"/>
              <w:szCs w:val="14"/>
            </w:rPr>
            <w:t>1</w:t>
          </w:r>
          <w:r>
            <w:rPr>
              <w:rStyle w:val="PageNumber"/>
              <w:szCs w:val="14"/>
            </w:rPr>
            <w:fldChar w:fldCharType="end"/>
          </w:r>
        </w:p>
      </w:tc>
      <w:tc>
        <w:tcPr>
          <w:tcW w:w="4136" w:type="dxa"/>
        </w:tcPr>
        <w:p w14:paraId="7E8AF6A7" w14:textId="3FB82BDD" w:rsidR="009B2EF2" w:rsidRDefault="009B2EF2">
          <w:pPr>
            <w:pStyle w:val="Footer"/>
            <w:jc w:val="right"/>
          </w:pPr>
          <w:r>
            <w:fldChar w:fldCharType="begin"/>
          </w:r>
          <w:r>
            <w:instrText xml:space="preserve"> STYLEREF  "Title Heading"  </w:instrText>
          </w:r>
          <w:r>
            <w:fldChar w:fldCharType="separate"/>
          </w:r>
          <w:r w:rsidR="00016A33">
            <w:t>Environmental Upgrade Agreement</w:t>
          </w:r>
          <w:r>
            <w:fldChar w:fldCharType="end"/>
          </w:r>
        </w:p>
      </w:tc>
    </w:tr>
  </w:tbl>
  <w:p w14:paraId="17FAC397" w14:textId="31D5376A" w:rsidR="009B2EF2" w:rsidRDefault="00A81FF4">
    <w:pPr>
      <w:pStyle w:val="FooterExecution2"/>
    </w:pPr>
    <w:bookmarkStart w:id="381" w:name="Section_FrontCover"/>
    <w:bookmarkStart w:id="382" w:name="Section_TableOfContents"/>
    <w:bookmarkEnd w:id="381"/>
    <w:bookmarkEnd w:id="382"/>
    <w:r>
      <w:t>Final 4 July 2016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D3BFA" w14:textId="77777777" w:rsidR="009B2EF2" w:rsidRDefault="009B2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A05F0" w14:textId="77777777" w:rsidR="00912994" w:rsidRDefault="00912994">
      <w:r>
        <w:separator/>
      </w:r>
    </w:p>
  </w:footnote>
  <w:footnote w:type="continuationSeparator" w:id="0">
    <w:p w14:paraId="4B702D5A" w14:textId="77777777" w:rsidR="00912994" w:rsidRDefault="00912994">
      <w:r>
        <w:continuationSeparator/>
      </w:r>
    </w:p>
  </w:footnote>
  <w:footnote w:type="continuationNotice" w:id="1">
    <w:p w14:paraId="7B94EE82" w14:textId="77777777" w:rsidR="00912994" w:rsidRDefault="009129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8653E" w14:textId="77777777" w:rsidR="004220C6" w:rsidRDefault="004220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EF5CC" w14:textId="77777777" w:rsidR="009B2EF2" w:rsidRDefault="009B2EF2">
    <w:pPr>
      <w:pStyle w:val="Header"/>
    </w:pPr>
  </w:p>
  <w:p w14:paraId="683885AC" w14:textId="77777777" w:rsidR="009B2EF2" w:rsidRDefault="009B2EF2">
    <w:pPr>
      <w:pStyle w:val="Header"/>
    </w:pPr>
    <w:bookmarkStart w:id="1" w:name="FrontCoverSection"/>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E1A7D" w14:textId="77777777" w:rsidR="004220C6" w:rsidRDefault="004220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70831" w14:textId="77777777" w:rsidR="009B2EF2" w:rsidRDefault="009B2EF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DED3D" w14:textId="77777777" w:rsidR="009B2EF2" w:rsidRDefault="009B2EF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BAC38" w14:textId="77777777" w:rsidR="009B2EF2" w:rsidRDefault="009B2EF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A9007" w14:textId="77777777" w:rsidR="009B2EF2" w:rsidRDefault="009B2E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1AFEE49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A5D41FD6"/>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lowerLetter"/>
      <w:pStyle w:val="Heading8"/>
      <w:lvlText w:val="(%8)"/>
      <w:lvlJc w:val="left"/>
      <w:pPr>
        <w:tabs>
          <w:tab w:val="num" w:pos="4253"/>
        </w:tabs>
        <w:ind w:left="4253" w:hanging="709"/>
      </w:pPr>
      <w:rPr>
        <w:rFonts w:hint="default"/>
        <w:b w:val="0"/>
      </w:rPr>
    </w:lvl>
    <w:lvl w:ilvl="8">
      <w:start w:val="1"/>
      <w:numFmt w:val="upperLetter"/>
      <w:pStyle w:val="Heading9"/>
      <w:lvlText w:val="%9"/>
      <w:lvlJc w:val="left"/>
      <w:pPr>
        <w:tabs>
          <w:tab w:val="num" w:pos="4961"/>
        </w:tabs>
        <w:ind w:left="4961" w:hanging="708"/>
      </w:pPr>
      <w:rPr>
        <w:rFonts w:hint="default"/>
      </w:rPr>
    </w:lvl>
  </w:abstractNum>
  <w:abstractNum w:abstractNumId="2" w15:restartNumberingAfterBreak="0">
    <w:nsid w:val="00000005"/>
    <w:multiLevelType w:val="multilevel"/>
    <w:tmpl w:val="5DA610CE"/>
    <w:lvl w:ilvl="0">
      <w:start w:val="8"/>
      <w:numFmt w:val="decimal"/>
      <w:lvlText w:val="%1"/>
      <w:lvlJc w:val="left"/>
      <w:pPr>
        <w:tabs>
          <w:tab w:val="num" w:pos="737"/>
        </w:tabs>
        <w:ind w:left="737" w:hanging="737"/>
      </w:pPr>
      <w:rPr>
        <w:rFonts w:cs="Times New Roman" w:hint="default"/>
        <w:spacing w:val="0"/>
      </w:rPr>
    </w:lvl>
    <w:lvl w:ilvl="1">
      <w:start w:val="1"/>
      <w:numFmt w:val="decimal"/>
      <w:lvlText w:val="%1.%2"/>
      <w:lvlJc w:val="left"/>
      <w:pPr>
        <w:tabs>
          <w:tab w:val="num" w:pos="957"/>
        </w:tabs>
        <w:ind w:left="957" w:hanging="737"/>
      </w:pPr>
      <w:rPr>
        <w:rFonts w:cs="Times New Roman" w:hint="eastAsia"/>
        <w:spacing w:val="0"/>
      </w:rPr>
    </w:lvl>
    <w:lvl w:ilvl="2">
      <w:start w:val="1"/>
      <w:numFmt w:val="lowerLetter"/>
      <w:lvlText w:val="(%3)"/>
      <w:lvlJc w:val="left"/>
      <w:pPr>
        <w:tabs>
          <w:tab w:val="num" w:pos="1474"/>
        </w:tabs>
        <w:ind w:left="1474" w:hanging="737"/>
      </w:pPr>
      <w:rPr>
        <w:rFonts w:cs="Times New Roman" w:hint="eastAsia"/>
        <w:spacing w:val="0"/>
      </w:rPr>
    </w:lvl>
    <w:lvl w:ilvl="3">
      <w:start w:val="1"/>
      <w:numFmt w:val="lowerRoman"/>
      <w:lvlText w:val="(%4)"/>
      <w:lvlJc w:val="left"/>
      <w:pPr>
        <w:tabs>
          <w:tab w:val="num" w:pos="2211"/>
        </w:tabs>
        <w:ind w:left="2211" w:hanging="737"/>
      </w:pPr>
      <w:rPr>
        <w:rFonts w:cs="Times New Roman" w:hint="eastAsia"/>
        <w:spacing w:val="0"/>
      </w:rPr>
    </w:lvl>
    <w:lvl w:ilvl="4">
      <w:start w:val="1"/>
      <w:numFmt w:val="upperLetter"/>
      <w:lvlText w:val="(%5)"/>
      <w:lvlJc w:val="left"/>
      <w:pPr>
        <w:tabs>
          <w:tab w:val="num" w:pos="2948"/>
        </w:tabs>
        <w:ind w:left="2948" w:hanging="737"/>
      </w:pPr>
      <w:rPr>
        <w:rFonts w:cs="Times New Roman" w:hint="eastAsia"/>
        <w:spacing w:val="0"/>
      </w:rPr>
    </w:lvl>
    <w:lvl w:ilvl="5">
      <w:start w:val="1"/>
      <w:numFmt w:val="lowerLetter"/>
      <w:lvlText w:val="(a%6)"/>
      <w:lvlJc w:val="left"/>
      <w:pPr>
        <w:tabs>
          <w:tab w:val="num" w:pos="3686"/>
        </w:tabs>
        <w:ind w:left="3686" w:hanging="738"/>
      </w:pPr>
      <w:rPr>
        <w:rFonts w:cs="Times New Roman" w:hint="eastAsia"/>
        <w:spacing w:val="0"/>
      </w:rPr>
    </w:lvl>
    <w:lvl w:ilvl="6">
      <w:start w:val="1"/>
      <w:numFmt w:val="none"/>
      <w:suff w:val="nothing"/>
      <w:lvlText w:val=""/>
      <w:lvlJc w:val="left"/>
      <w:pPr>
        <w:ind w:left="737"/>
      </w:pPr>
      <w:rPr>
        <w:rFonts w:cs="Times New Roman" w:hint="eastAsia"/>
        <w:spacing w:val="0"/>
      </w:rPr>
    </w:lvl>
    <w:lvl w:ilvl="7">
      <w:start w:val="1"/>
      <w:numFmt w:val="lowerLetter"/>
      <w:lvlText w:val="(%8)"/>
      <w:lvlJc w:val="left"/>
      <w:pPr>
        <w:tabs>
          <w:tab w:val="num" w:pos="3459"/>
        </w:tabs>
        <w:ind w:left="3459" w:hanging="737"/>
      </w:pPr>
      <w:rPr>
        <w:rFonts w:cs="Times New Roman" w:hint="eastAsia"/>
        <w:spacing w:val="0"/>
      </w:rPr>
    </w:lvl>
    <w:lvl w:ilvl="8">
      <w:start w:val="1"/>
      <w:numFmt w:val="lowerRoman"/>
      <w:lvlText w:val="(%9)"/>
      <w:lvlJc w:val="left"/>
      <w:pPr>
        <w:tabs>
          <w:tab w:val="num" w:pos="4196"/>
        </w:tabs>
        <w:ind w:left="4196" w:hanging="737"/>
      </w:pPr>
      <w:rPr>
        <w:rFonts w:cs="Times New Roman" w:hint="eastAsia"/>
        <w:spacing w:val="0"/>
      </w:rPr>
    </w:lvl>
  </w:abstractNum>
  <w:abstractNum w:abstractNumId="3" w15:restartNumberingAfterBreak="0">
    <w:nsid w:val="00B84286"/>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6C1985"/>
    <w:multiLevelType w:val="multilevel"/>
    <w:tmpl w:val="8D3A6B6A"/>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pStyle w:val="SchH7"/>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 w15:restartNumberingAfterBreak="0">
    <w:nsid w:val="0AE35DEF"/>
    <w:multiLevelType w:val="multilevel"/>
    <w:tmpl w:val="841EEB3A"/>
    <w:lvl w:ilvl="0">
      <w:start w:val="1"/>
      <w:numFmt w:val="decimal"/>
      <w:lvlText w:val="%1"/>
      <w:lvlJc w:val="left"/>
      <w:pPr>
        <w:tabs>
          <w:tab w:val="num" w:pos="737"/>
        </w:tabs>
        <w:ind w:left="737" w:hanging="737"/>
      </w:pPr>
      <w:rPr>
        <w:rFonts w:cs="Times New Roman" w:hint="default"/>
        <w:color w:val="auto"/>
        <w:spacing w:val="0"/>
        <w:u w:val="none"/>
      </w:rPr>
    </w:lvl>
    <w:lvl w:ilvl="1">
      <w:start w:val="1"/>
      <w:numFmt w:val="decimal"/>
      <w:lvlText w:val="%1.%2"/>
      <w:lvlJc w:val="left"/>
      <w:pPr>
        <w:tabs>
          <w:tab w:val="num" w:pos="957"/>
        </w:tabs>
        <w:ind w:left="957" w:hanging="737"/>
      </w:pPr>
      <w:rPr>
        <w:rFonts w:cs="Times New Roman" w:hint="eastAsia"/>
        <w:color w:val="0000FF"/>
        <w:spacing w:val="0"/>
        <w:u w:val="double"/>
      </w:rPr>
    </w:lvl>
    <w:lvl w:ilvl="2">
      <w:start w:val="1"/>
      <w:numFmt w:val="lowerLetter"/>
      <w:lvlText w:val="(%3)"/>
      <w:lvlJc w:val="left"/>
      <w:pPr>
        <w:tabs>
          <w:tab w:val="num" w:pos="1474"/>
        </w:tabs>
        <w:ind w:left="1474" w:hanging="737"/>
      </w:pPr>
      <w:rPr>
        <w:rFonts w:cs="Times New Roman" w:hint="eastAsia"/>
        <w:color w:val="0000FF"/>
        <w:spacing w:val="0"/>
        <w:u w:val="double"/>
      </w:rPr>
    </w:lvl>
    <w:lvl w:ilvl="3">
      <w:start w:val="1"/>
      <w:numFmt w:val="lowerRoman"/>
      <w:lvlText w:val="(%4)"/>
      <w:lvlJc w:val="left"/>
      <w:pPr>
        <w:tabs>
          <w:tab w:val="num" w:pos="2211"/>
        </w:tabs>
        <w:ind w:left="2211" w:hanging="737"/>
      </w:pPr>
      <w:rPr>
        <w:rFonts w:cs="Times New Roman" w:hint="eastAsia"/>
        <w:color w:val="0000FF"/>
        <w:spacing w:val="0"/>
        <w:u w:val="double"/>
      </w:rPr>
    </w:lvl>
    <w:lvl w:ilvl="4">
      <w:start w:val="1"/>
      <w:numFmt w:val="upperLetter"/>
      <w:lvlText w:val="(%5)"/>
      <w:lvlJc w:val="left"/>
      <w:pPr>
        <w:tabs>
          <w:tab w:val="num" w:pos="2948"/>
        </w:tabs>
        <w:ind w:left="2948" w:hanging="737"/>
      </w:pPr>
      <w:rPr>
        <w:rFonts w:cs="Times New Roman" w:hint="eastAsia"/>
        <w:color w:val="0000FF"/>
        <w:spacing w:val="0"/>
        <w:u w:val="double"/>
      </w:rPr>
    </w:lvl>
    <w:lvl w:ilvl="5">
      <w:start w:val="1"/>
      <w:numFmt w:val="lowerLetter"/>
      <w:lvlText w:val="(a%6)"/>
      <w:lvlJc w:val="left"/>
      <w:pPr>
        <w:tabs>
          <w:tab w:val="num" w:pos="3686"/>
        </w:tabs>
        <w:ind w:left="3686" w:hanging="738"/>
      </w:pPr>
      <w:rPr>
        <w:rFonts w:cs="Times New Roman" w:hint="eastAsia"/>
        <w:color w:val="0000FF"/>
        <w:spacing w:val="0"/>
        <w:u w:val="double"/>
      </w:rPr>
    </w:lvl>
    <w:lvl w:ilvl="6">
      <w:start w:val="1"/>
      <w:numFmt w:val="none"/>
      <w:suff w:val="nothing"/>
      <w:lvlText w:val=""/>
      <w:lvlJc w:val="left"/>
      <w:pPr>
        <w:ind w:left="737"/>
      </w:pPr>
      <w:rPr>
        <w:rFonts w:cs="Times New Roman" w:hint="eastAsia"/>
        <w:color w:val="0000FF"/>
        <w:spacing w:val="0"/>
        <w:u w:val="double"/>
      </w:rPr>
    </w:lvl>
    <w:lvl w:ilvl="7">
      <w:start w:val="1"/>
      <w:numFmt w:val="lowerLetter"/>
      <w:lvlText w:val="(%8)"/>
      <w:lvlJc w:val="left"/>
      <w:pPr>
        <w:tabs>
          <w:tab w:val="num" w:pos="3459"/>
        </w:tabs>
        <w:ind w:left="3459" w:hanging="737"/>
      </w:pPr>
      <w:rPr>
        <w:rFonts w:cs="Times New Roman" w:hint="eastAsia"/>
        <w:color w:val="0000FF"/>
        <w:spacing w:val="0"/>
        <w:u w:val="double"/>
      </w:rPr>
    </w:lvl>
    <w:lvl w:ilvl="8">
      <w:start w:val="1"/>
      <w:numFmt w:val="lowerRoman"/>
      <w:lvlText w:val="(%9)"/>
      <w:lvlJc w:val="left"/>
      <w:pPr>
        <w:tabs>
          <w:tab w:val="num" w:pos="4196"/>
        </w:tabs>
        <w:ind w:left="4196" w:hanging="737"/>
      </w:pPr>
      <w:rPr>
        <w:rFonts w:cs="Times New Roman" w:hint="eastAsia"/>
        <w:color w:val="0000FF"/>
        <w:spacing w:val="0"/>
        <w:u w:val="double"/>
      </w:rPr>
    </w:lvl>
  </w:abstractNum>
  <w:abstractNum w:abstractNumId="6" w15:restartNumberingAfterBreak="0">
    <w:nsid w:val="15CF4AE3"/>
    <w:multiLevelType w:val="multilevel"/>
    <w:tmpl w:val="C6FA15F2"/>
    <w:numStyleLink w:val="BMHeadings"/>
  </w:abstractNum>
  <w:abstractNum w:abstractNumId="7"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37E47A1"/>
    <w:multiLevelType w:val="multilevel"/>
    <w:tmpl w:val="8D3A6B6A"/>
    <w:numStyleLink w:val="BMSchedules"/>
  </w:abstractNum>
  <w:abstractNum w:abstractNumId="9" w15:restartNumberingAfterBreak="0">
    <w:nsid w:val="23F074AB"/>
    <w:multiLevelType w:val="hybridMultilevel"/>
    <w:tmpl w:val="443AD390"/>
    <w:lvl w:ilvl="0" w:tplc="895286AE">
      <w:start w:val="1"/>
      <w:numFmt w:val="bullet"/>
      <w:pStyle w:val="Instruct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6B0BC6"/>
    <w:multiLevelType w:val="multilevel"/>
    <w:tmpl w:val="C6FA15F2"/>
    <w:styleLink w:val="BMHeadings"/>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09"/>
        </w:tabs>
        <w:ind w:left="709" w:hanging="709"/>
      </w:pPr>
      <w:rPr>
        <w:rFonts w:hint="default"/>
      </w:rPr>
    </w:lvl>
    <w:lvl w:ilvl="2">
      <w:start w:val="1"/>
      <w:numFmt w:val="decimal"/>
      <w:pStyle w:val="Heading3"/>
      <w:lvlText w:val="%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upperLetter"/>
      <w:pStyle w:val="Heading6"/>
      <w:lvlText w:val="(%6)"/>
      <w:lvlJc w:val="left"/>
      <w:pPr>
        <w:tabs>
          <w:tab w:val="num" w:pos="2835"/>
        </w:tabs>
        <w:ind w:left="2835" w:hanging="709"/>
      </w:pPr>
      <w:rPr>
        <w:rFonts w:hint="default"/>
      </w:rPr>
    </w:lvl>
    <w:lvl w:ilvl="6">
      <w:start w:val="1"/>
      <w:numFmt w:val="decimal"/>
      <w:pStyle w:val="Heading7"/>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15:restartNumberingAfterBreak="0">
    <w:nsid w:val="2D8217C2"/>
    <w:multiLevelType w:val="multilevel"/>
    <w:tmpl w:val="5DA610CE"/>
    <w:lvl w:ilvl="0">
      <w:start w:val="8"/>
      <w:numFmt w:val="decimal"/>
      <w:lvlText w:val="%1"/>
      <w:lvlJc w:val="left"/>
      <w:pPr>
        <w:tabs>
          <w:tab w:val="num" w:pos="737"/>
        </w:tabs>
        <w:ind w:left="737" w:hanging="737"/>
      </w:pPr>
      <w:rPr>
        <w:rFonts w:cs="Times New Roman" w:hint="default"/>
        <w:spacing w:val="0"/>
      </w:rPr>
    </w:lvl>
    <w:lvl w:ilvl="1">
      <w:start w:val="1"/>
      <w:numFmt w:val="decimal"/>
      <w:lvlText w:val="%1.%2"/>
      <w:lvlJc w:val="left"/>
      <w:pPr>
        <w:tabs>
          <w:tab w:val="num" w:pos="957"/>
        </w:tabs>
        <w:ind w:left="957" w:hanging="737"/>
      </w:pPr>
      <w:rPr>
        <w:rFonts w:cs="Times New Roman" w:hint="eastAsia"/>
        <w:spacing w:val="0"/>
      </w:rPr>
    </w:lvl>
    <w:lvl w:ilvl="2">
      <w:start w:val="1"/>
      <w:numFmt w:val="lowerLetter"/>
      <w:lvlText w:val="(%3)"/>
      <w:lvlJc w:val="left"/>
      <w:pPr>
        <w:tabs>
          <w:tab w:val="num" w:pos="1474"/>
        </w:tabs>
        <w:ind w:left="1474" w:hanging="737"/>
      </w:pPr>
      <w:rPr>
        <w:rFonts w:cs="Times New Roman" w:hint="eastAsia"/>
        <w:spacing w:val="0"/>
      </w:rPr>
    </w:lvl>
    <w:lvl w:ilvl="3">
      <w:start w:val="1"/>
      <w:numFmt w:val="lowerRoman"/>
      <w:lvlText w:val="(%4)"/>
      <w:lvlJc w:val="left"/>
      <w:pPr>
        <w:tabs>
          <w:tab w:val="num" w:pos="2211"/>
        </w:tabs>
        <w:ind w:left="2211" w:hanging="737"/>
      </w:pPr>
      <w:rPr>
        <w:rFonts w:cs="Times New Roman" w:hint="eastAsia"/>
        <w:spacing w:val="0"/>
      </w:rPr>
    </w:lvl>
    <w:lvl w:ilvl="4">
      <w:start w:val="1"/>
      <w:numFmt w:val="upperLetter"/>
      <w:lvlText w:val="(%5)"/>
      <w:lvlJc w:val="left"/>
      <w:pPr>
        <w:tabs>
          <w:tab w:val="num" w:pos="2948"/>
        </w:tabs>
        <w:ind w:left="2948" w:hanging="737"/>
      </w:pPr>
      <w:rPr>
        <w:rFonts w:cs="Times New Roman" w:hint="eastAsia"/>
        <w:spacing w:val="0"/>
      </w:rPr>
    </w:lvl>
    <w:lvl w:ilvl="5">
      <w:start w:val="1"/>
      <w:numFmt w:val="lowerLetter"/>
      <w:lvlText w:val="(a%6)"/>
      <w:lvlJc w:val="left"/>
      <w:pPr>
        <w:tabs>
          <w:tab w:val="num" w:pos="3686"/>
        </w:tabs>
        <w:ind w:left="3686" w:hanging="738"/>
      </w:pPr>
      <w:rPr>
        <w:rFonts w:cs="Times New Roman" w:hint="eastAsia"/>
        <w:spacing w:val="0"/>
      </w:rPr>
    </w:lvl>
    <w:lvl w:ilvl="6">
      <w:start w:val="1"/>
      <w:numFmt w:val="none"/>
      <w:suff w:val="nothing"/>
      <w:lvlText w:val=""/>
      <w:lvlJc w:val="left"/>
      <w:pPr>
        <w:ind w:left="737"/>
      </w:pPr>
      <w:rPr>
        <w:rFonts w:cs="Times New Roman" w:hint="eastAsia"/>
        <w:spacing w:val="0"/>
      </w:rPr>
    </w:lvl>
    <w:lvl w:ilvl="7">
      <w:start w:val="1"/>
      <w:numFmt w:val="lowerLetter"/>
      <w:lvlText w:val="(%8)"/>
      <w:lvlJc w:val="left"/>
      <w:pPr>
        <w:tabs>
          <w:tab w:val="num" w:pos="3459"/>
        </w:tabs>
        <w:ind w:left="3459" w:hanging="737"/>
      </w:pPr>
      <w:rPr>
        <w:rFonts w:cs="Times New Roman" w:hint="eastAsia"/>
        <w:spacing w:val="0"/>
      </w:rPr>
    </w:lvl>
    <w:lvl w:ilvl="8">
      <w:start w:val="1"/>
      <w:numFmt w:val="lowerRoman"/>
      <w:lvlText w:val="(%9)"/>
      <w:lvlJc w:val="left"/>
      <w:pPr>
        <w:tabs>
          <w:tab w:val="num" w:pos="4196"/>
        </w:tabs>
        <w:ind w:left="4196" w:hanging="737"/>
      </w:pPr>
      <w:rPr>
        <w:rFonts w:cs="Times New Roman" w:hint="eastAsia"/>
        <w:spacing w:val="0"/>
      </w:rPr>
    </w:lvl>
  </w:abstractNum>
  <w:abstractNum w:abstractNumId="12" w15:restartNumberingAfterBreak="0">
    <w:nsid w:val="2F1C7A27"/>
    <w:multiLevelType w:val="hybridMultilevel"/>
    <w:tmpl w:val="68504C0C"/>
    <w:lvl w:ilvl="0" w:tplc="9D404638">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A558C"/>
    <w:multiLevelType w:val="hybridMultilevel"/>
    <w:tmpl w:val="4DC86BAE"/>
    <w:lvl w:ilvl="0" w:tplc="D3ECA9C4">
      <w:start w:val="490"/>
      <w:numFmt w:val="bullet"/>
      <w:lvlText w:val=""/>
      <w:lvlJc w:val="left"/>
      <w:pPr>
        <w:ind w:left="720" w:hanging="360"/>
      </w:pPr>
      <w:rPr>
        <w:rFonts w:ascii="Symbol" w:eastAsia="Calibri" w:hAnsi="Symbol" w:cs="Times New Roman" w:hint="default"/>
      </w:rPr>
    </w:lvl>
    <w:lvl w:ilvl="1" w:tplc="51E29DEC">
      <w:start w:val="1"/>
      <w:numFmt w:val="bullet"/>
      <w:lvlText w:val="o"/>
      <w:lvlJc w:val="left"/>
      <w:pPr>
        <w:ind w:left="1440" w:hanging="360"/>
      </w:pPr>
      <w:rPr>
        <w:rFonts w:ascii="Courier New" w:hAnsi="Courier New" w:cs="Courier New" w:hint="default"/>
        <w:color w:val="000000"/>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25365DF"/>
    <w:multiLevelType w:val="hybridMultilevel"/>
    <w:tmpl w:val="B9E88DEC"/>
    <w:lvl w:ilvl="0" w:tplc="A44A1528">
      <w:start w:val="1"/>
      <w:numFmt w:val="bullet"/>
      <w:pStyle w:val="Instruct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622118"/>
    <w:multiLevelType w:val="multilevel"/>
    <w:tmpl w:val="360A774E"/>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560"/>
        </w:tabs>
        <w:ind w:left="1560" w:hanging="709"/>
      </w:pPr>
      <w:rPr>
        <w:rFonts w:hint="default"/>
      </w:rPr>
    </w:lvl>
    <w:lvl w:ilvl="2">
      <w:start w:val="1"/>
      <w:numFmt w:val="lowerRoman"/>
      <w:lvlRestart w:val="0"/>
      <w:pStyle w:val="ListNumber3"/>
      <w:lvlText w:val="(%3)"/>
      <w:lvlJc w:val="left"/>
      <w:pPr>
        <w:tabs>
          <w:tab w:val="num" w:pos="2268"/>
        </w:tabs>
        <w:ind w:left="2268"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407874EE"/>
    <w:multiLevelType w:val="hybridMultilevel"/>
    <w:tmpl w:val="7CB805FE"/>
    <w:lvl w:ilvl="0" w:tplc="AAD2ECD6">
      <w:start w:val="1"/>
      <w:numFmt w:val="bullet"/>
      <w:pStyle w:val="TableBullet"/>
      <w:lvlText w:val=""/>
      <w:lvlJc w:val="left"/>
      <w:pPr>
        <w:ind w:left="360" w:hanging="360"/>
      </w:pPr>
      <w:rPr>
        <w:rFonts w:ascii="Symbol" w:hAnsi="Symbol" w:hint="default"/>
        <w:b w:val="0"/>
        <w:i w:val="0"/>
        <w:color w:val="auto"/>
        <w:sz w:val="22"/>
      </w:rPr>
    </w:lvl>
    <w:lvl w:ilvl="1" w:tplc="922AC330" w:tentative="1">
      <w:start w:val="1"/>
      <w:numFmt w:val="bullet"/>
      <w:lvlText w:val="o"/>
      <w:lvlJc w:val="left"/>
      <w:pPr>
        <w:tabs>
          <w:tab w:val="num" w:pos="1440"/>
        </w:tabs>
        <w:ind w:left="1440" w:hanging="360"/>
      </w:pPr>
      <w:rPr>
        <w:rFonts w:ascii="Courier New" w:hAnsi="Courier New" w:cs="Courier New" w:hint="default"/>
      </w:rPr>
    </w:lvl>
    <w:lvl w:ilvl="2" w:tplc="BF2EB7D6" w:tentative="1">
      <w:start w:val="1"/>
      <w:numFmt w:val="bullet"/>
      <w:lvlText w:val=""/>
      <w:lvlJc w:val="left"/>
      <w:pPr>
        <w:tabs>
          <w:tab w:val="num" w:pos="2160"/>
        </w:tabs>
        <w:ind w:left="2160" w:hanging="360"/>
      </w:pPr>
      <w:rPr>
        <w:rFonts w:ascii="Wingdings" w:hAnsi="Wingdings" w:hint="default"/>
      </w:rPr>
    </w:lvl>
    <w:lvl w:ilvl="3" w:tplc="44C6BA4C" w:tentative="1">
      <w:start w:val="1"/>
      <w:numFmt w:val="bullet"/>
      <w:lvlText w:val=""/>
      <w:lvlJc w:val="left"/>
      <w:pPr>
        <w:tabs>
          <w:tab w:val="num" w:pos="2880"/>
        </w:tabs>
        <w:ind w:left="2880" w:hanging="360"/>
      </w:pPr>
      <w:rPr>
        <w:rFonts w:ascii="Symbol" w:hAnsi="Symbol" w:hint="default"/>
      </w:rPr>
    </w:lvl>
    <w:lvl w:ilvl="4" w:tplc="8376CDF0" w:tentative="1">
      <w:start w:val="1"/>
      <w:numFmt w:val="bullet"/>
      <w:lvlText w:val="o"/>
      <w:lvlJc w:val="left"/>
      <w:pPr>
        <w:tabs>
          <w:tab w:val="num" w:pos="3600"/>
        </w:tabs>
        <w:ind w:left="3600" w:hanging="360"/>
      </w:pPr>
      <w:rPr>
        <w:rFonts w:ascii="Courier New" w:hAnsi="Courier New" w:cs="Courier New" w:hint="default"/>
      </w:rPr>
    </w:lvl>
    <w:lvl w:ilvl="5" w:tplc="1A7AF892" w:tentative="1">
      <w:start w:val="1"/>
      <w:numFmt w:val="bullet"/>
      <w:lvlText w:val=""/>
      <w:lvlJc w:val="left"/>
      <w:pPr>
        <w:tabs>
          <w:tab w:val="num" w:pos="4320"/>
        </w:tabs>
        <w:ind w:left="4320" w:hanging="360"/>
      </w:pPr>
      <w:rPr>
        <w:rFonts w:ascii="Wingdings" w:hAnsi="Wingdings" w:hint="default"/>
      </w:rPr>
    </w:lvl>
    <w:lvl w:ilvl="6" w:tplc="9308286E" w:tentative="1">
      <w:start w:val="1"/>
      <w:numFmt w:val="bullet"/>
      <w:lvlText w:val=""/>
      <w:lvlJc w:val="left"/>
      <w:pPr>
        <w:tabs>
          <w:tab w:val="num" w:pos="5040"/>
        </w:tabs>
        <w:ind w:left="5040" w:hanging="360"/>
      </w:pPr>
      <w:rPr>
        <w:rFonts w:ascii="Symbol" w:hAnsi="Symbol" w:hint="default"/>
      </w:rPr>
    </w:lvl>
    <w:lvl w:ilvl="7" w:tplc="6DA8668C" w:tentative="1">
      <w:start w:val="1"/>
      <w:numFmt w:val="bullet"/>
      <w:lvlText w:val="o"/>
      <w:lvlJc w:val="left"/>
      <w:pPr>
        <w:tabs>
          <w:tab w:val="num" w:pos="5760"/>
        </w:tabs>
        <w:ind w:left="5760" w:hanging="360"/>
      </w:pPr>
      <w:rPr>
        <w:rFonts w:ascii="Courier New" w:hAnsi="Courier New" w:cs="Courier New" w:hint="default"/>
      </w:rPr>
    </w:lvl>
    <w:lvl w:ilvl="8" w:tplc="94F2A92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15:restartNumberingAfterBreak="0">
    <w:nsid w:val="5D3867F6"/>
    <w:multiLevelType w:val="hybridMultilevel"/>
    <w:tmpl w:val="18141A4A"/>
    <w:lvl w:ilvl="0" w:tplc="E5103C34">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6500C9"/>
    <w:multiLevelType w:val="multilevel"/>
    <w:tmpl w:val="D158B1E2"/>
    <w:lvl w:ilvl="0">
      <w:start w:val="1"/>
      <w:numFmt w:val="none"/>
      <w:pStyle w:val="TableHeadings"/>
      <w:suff w:val="nothing"/>
      <w:lvlText w:val="%1"/>
      <w:lvlJc w:val="left"/>
      <w:pPr>
        <w:ind w:left="0" w:firstLine="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94"/>
        </w:tabs>
        <w:ind w:left="794" w:hanging="437"/>
      </w:pPr>
      <w:rPr>
        <w:rFonts w:hint="default"/>
      </w:rPr>
    </w:lvl>
    <w:lvl w:ilvl="3">
      <w:start w:val="1"/>
      <w:numFmt w:val="decimal"/>
      <w:lvlText w:val="%2.%3.%4"/>
      <w:lvlJc w:val="left"/>
      <w:pPr>
        <w:tabs>
          <w:tab w:val="num" w:pos="1361"/>
        </w:tabs>
        <w:ind w:left="1361" w:hanging="567"/>
      </w:pPr>
      <w:rPr>
        <w:rFonts w:hint="default"/>
      </w:rPr>
    </w:lvl>
    <w:lvl w:ilvl="4">
      <w:start w:val="1"/>
      <w:numFmt w:val="lowerRoman"/>
      <w:lvlText w:val="(%5)"/>
      <w:lvlJc w:val="left"/>
      <w:pPr>
        <w:tabs>
          <w:tab w:val="num" w:pos="992"/>
        </w:tabs>
        <w:ind w:left="992" w:hanging="992"/>
      </w:pPr>
      <w:rPr>
        <w:rFonts w:hint="default"/>
      </w:rPr>
    </w:lvl>
    <w:lvl w:ilvl="5">
      <w:start w:val="1"/>
      <w:numFmt w:val="upperLetter"/>
      <w:lvlText w:val="(%6)"/>
      <w:lvlJc w:val="left"/>
      <w:pPr>
        <w:tabs>
          <w:tab w:val="num" w:pos="992"/>
        </w:tabs>
        <w:ind w:left="992" w:hanging="992"/>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20" w15:restartNumberingAfterBreak="0">
    <w:nsid w:val="6220287B"/>
    <w:multiLevelType w:val="hybridMultilevel"/>
    <w:tmpl w:val="C7662C6E"/>
    <w:lvl w:ilvl="0" w:tplc="7DB04C7C">
      <w:start w:val="2011"/>
      <w:numFmt w:val="decimal"/>
      <w:lvlText w:val="%1"/>
      <w:lvlJc w:val="left"/>
      <w:pPr>
        <w:ind w:left="840" w:hanging="48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7934C44"/>
    <w:multiLevelType w:val="hybridMultilevel"/>
    <w:tmpl w:val="C930E5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EF71F6"/>
    <w:multiLevelType w:val="multilevel"/>
    <w:tmpl w:val="8D4044A0"/>
    <w:lvl w:ilvl="0">
      <w:start w:val="9"/>
      <w:numFmt w:val="decimal"/>
      <w:pStyle w:val="SchedH1"/>
      <w:lvlText w:val="%1"/>
      <w:lvlJc w:val="left"/>
      <w:pPr>
        <w:tabs>
          <w:tab w:val="num" w:pos="737"/>
        </w:tabs>
        <w:ind w:left="737" w:hanging="737"/>
      </w:pPr>
      <w:rPr>
        <w:rFonts w:cs="Times New Roman" w:hint="default"/>
      </w:rPr>
    </w:lvl>
    <w:lvl w:ilvl="1">
      <w:start w:val="1"/>
      <w:numFmt w:val="decimal"/>
      <w:pStyle w:val="SchedH2"/>
      <w:lvlText w:val="%1.%2"/>
      <w:lvlJc w:val="left"/>
      <w:pPr>
        <w:tabs>
          <w:tab w:val="num" w:pos="1588"/>
        </w:tabs>
        <w:ind w:left="1588" w:hanging="737"/>
      </w:pPr>
      <w:rPr>
        <w:rFonts w:cs="Times New Roman" w:hint="default"/>
      </w:rPr>
    </w:lvl>
    <w:lvl w:ilvl="2">
      <w:start w:val="1"/>
      <w:numFmt w:val="lowerLetter"/>
      <w:pStyle w:val="SchedH3"/>
      <w:lvlText w:val="(%3)"/>
      <w:lvlJc w:val="left"/>
      <w:pPr>
        <w:tabs>
          <w:tab w:val="num" w:pos="1474"/>
        </w:tabs>
        <w:ind w:left="1474" w:hanging="737"/>
      </w:pPr>
      <w:rPr>
        <w:rFonts w:cs="Times New Roman" w:hint="default"/>
      </w:rPr>
    </w:lvl>
    <w:lvl w:ilvl="3">
      <w:start w:val="1"/>
      <w:numFmt w:val="lowerRoman"/>
      <w:pStyle w:val="SchedH4"/>
      <w:lvlText w:val="(%4)"/>
      <w:lvlJc w:val="left"/>
      <w:pPr>
        <w:tabs>
          <w:tab w:val="num" w:pos="2211"/>
        </w:tabs>
        <w:ind w:left="2211" w:hanging="737"/>
      </w:pPr>
      <w:rPr>
        <w:rFonts w:cs="Times New Roman" w:hint="default"/>
      </w:rPr>
    </w:lvl>
    <w:lvl w:ilvl="4">
      <w:start w:val="1"/>
      <w:numFmt w:val="upperLetter"/>
      <w:pStyle w:val="SchedH5"/>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23" w15:restartNumberingAfterBreak="0">
    <w:nsid w:val="797430FE"/>
    <w:multiLevelType w:val="multilevel"/>
    <w:tmpl w:val="5A58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7"/>
  </w:num>
  <w:num w:numId="4">
    <w:abstractNumId w:val="9"/>
  </w:num>
  <w:num w:numId="5">
    <w:abstractNumId w:val="14"/>
  </w:num>
  <w:num w:numId="6">
    <w:abstractNumId w:val="17"/>
  </w:num>
  <w:num w:numId="7">
    <w:abstractNumId w:val="10"/>
  </w:num>
  <w:num w:numId="8">
    <w:abstractNumId w:val="15"/>
  </w:num>
  <w:num w:numId="9">
    <w:abstractNumId w:val="4"/>
  </w:num>
  <w:num w:numId="10">
    <w:abstractNumId w:val="16"/>
  </w:num>
  <w:num w:numId="11">
    <w:abstractNumId w:val="19"/>
  </w:num>
  <w:num w:numId="12">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13">
    <w:abstractNumId w:val="8"/>
  </w:num>
  <w:num w:numId="14">
    <w:abstractNumId w:val="22"/>
  </w:num>
  <w:num w:numId="15">
    <w:abstractNumId w:val="1"/>
  </w:num>
  <w:num w:numId="16">
    <w:abstractNumId w:val="3"/>
  </w:num>
  <w:num w:numId="17">
    <w:abstractNumId w:val="6"/>
    <w:lvlOverride w:ilvl="0">
      <w:startOverride w:val="1"/>
      <w:lvl w:ilvl="0">
        <w:start w:val="1"/>
        <w:numFmt w:val="none"/>
        <w:pStyle w:val="Heading1"/>
        <w:suff w:val="nothing"/>
        <w:lvlText w:val=""/>
        <w:lvlJc w:val="left"/>
        <w:pPr>
          <w:ind w:left="0" w:firstLine="0"/>
        </w:pPr>
        <w:rPr>
          <w:rFonts w:hint="default"/>
        </w:rPr>
      </w:lvl>
    </w:lvlOverride>
    <w:lvlOverride w:ilvl="1">
      <w:startOverride w:val="1"/>
      <w:lvl w:ilvl="1">
        <w:start w:val="1"/>
        <w:numFmt w:val="decimal"/>
        <w:pStyle w:val="Heading2"/>
        <w:lvlText w:val="%2."/>
        <w:lvlJc w:val="left"/>
        <w:pPr>
          <w:tabs>
            <w:tab w:val="num" w:pos="709"/>
          </w:tabs>
          <w:ind w:left="709" w:hanging="709"/>
        </w:pPr>
        <w:rPr>
          <w:rFonts w:hint="default"/>
        </w:rPr>
      </w:lvl>
    </w:lvlOverride>
    <w:lvlOverride w:ilvl="2">
      <w:startOverride w:val="1"/>
      <w:lvl w:ilvl="2">
        <w:start w:val="1"/>
        <w:numFmt w:val="decimal"/>
        <w:pStyle w:val="Heading3"/>
        <w:lvlText w:val="%2.%3"/>
        <w:lvlJc w:val="left"/>
        <w:pPr>
          <w:tabs>
            <w:tab w:val="num" w:pos="709"/>
          </w:tabs>
          <w:ind w:left="709" w:hanging="709"/>
        </w:pPr>
        <w:rPr>
          <w:rFonts w:hint="default"/>
        </w:rPr>
      </w:lvl>
    </w:lvlOverride>
    <w:lvlOverride w:ilvl="3">
      <w:startOverride w:val="1"/>
      <w:lvl w:ilvl="3">
        <w:start w:val="1"/>
        <w:numFmt w:val="lowerLetter"/>
        <w:pStyle w:val="Heading4"/>
        <w:lvlText w:val="(%4)"/>
        <w:lvlJc w:val="left"/>
        <w:pPr>
          <w:tabs>
            <w:tab w:val="num" w:pos="1418"/>
          </w:tabs>
          <w:ind w:left="1418" w:hanging="709"/>
        </w:pPr>
        <w:rPr>
          <w:rFonts w:hint="default"/>
        </w:rPr>
      </w:lvl>
    </w:lvlOverride>
    <w:lvlOverride w:ilvl="4">
      <w:startOverride w:val="1"/>
      <w:lvl w:ilvl="4">
        <w:start w:val="1"/>
        <w:numFmt w:val="lowerRoman"/>
        <w:pStyle w:val="Heading5"/>
        <w:lvlText w:val="(%5)"/>
        <w:lvlJc w:val="left"/>
        <w:pPr>
          <w:tabs>
            <w:tab w:val="num" w:pos="2126"/>
          </w:tabs>
          <w:ind w:left="2126" w:hanging="708"/>
        </w:pPr>
        <w:rPr>
          <w:rFonts w:hint="default"/>
        </w:rPr>
      </w:lvl>
    </w:lvlOverride>
    <w:lvlOverride w:ilvl="5">
      <w:startOverride w:val="1"/>
      <w:lvl w:ilvl="5">
        <w:start w:val="1"/>
        <w:numFmt w:val="upperLetter"/>
        <w:pStyle w:val="Heading6"/>
        <w:lvlText w:val="(%6)"/>
        <w:lvlJc w:val="left"/>
        <w:pPr>
          <w:tabs>
            <w:tab w:val="num" w:pos="2835"/>
          </w:tabs>
          <w:ind w:left="2835" w:hanging="709"/>
        </w:pPr>
        <w:rPr>
          <w:rFonts w:hint="default"/>
        </w:rPr>
      </w:lvl>
    </w:lvlOverride>
    <w:lvlOverride w:ilvl="6">
      <w:startOverride w:val="1"/>
      <w:lvl w:ilvl="6">
        <w:start w:val="1"/>
        <w:numFmt w:val="decimal"/>
        <w:pStyle w:val="Heading7"/>
        <w:lvlText w:val="(%7)"/>
        <w:lvlJc w:val="left"/>
        <w:pPr>
          <w:tabs>
            <w:tab w:val="num" w:pos="3544"/>
          </w:tabs>
          <w:ind w:left="3544" w:hanging="709"/>
        </w:pPr>
        <w:rPr>
          <w:rFonts w:hint="default"/>
        </w:rPr>
      </w:lvl>
    </w:lvlOverride>
    <w:lvlOverride w:ilvl="7">
      <w:startOverride w:val="1"/>
      <w:lvl w:ilvl="7">
        <w:start w:val="1"/>
        <w:numFmt w:val="none"/>
        <w:lvlRestart w:val="0"/>
        <w:suff w:val="nothing"/>
        <w:lvlText w:val=""/>
        <w:lvlJc w:val="left"/>
        <w:pPr>
          <w:ind w:left="0" w:firstLine="0"/>
        </w:pPr>
        <w:rPr>
          <w:rFonts w:hint="default"/>
        </w:rPr>
      </w:lvl>
    </w:lvlOverride>
    <w:lvlOverride w:ilvl="8">
      <w:startOverride w:val="1"/>
      <w:lvl w:ilvl="8">
        <w:start w:val="1"/>
        <w:numFmt w:val="none"/>
        <w:lvlRestart w:val="0"/>
        <w:suff w:val="nothing"/>
        <w:lvlText w:val=""/>
        <w:lvlJc w:val="left"/>
        <w:pPr>
          <w:ind w:left="0" w:firstLine="0"/>
        </w:pPr>
        <w:rPr>
          <w:rFonts w:hint="default"/>
        </w:rPr>
      </w:lvl>
    </w:lvlOverride>
  </w:num>
  <w:num w:numId="18">
    <w:abstractNumId w:val="21"/>
  </w:num>
  <w:num w:numId="19">
    <w:abstractNumId w:val="2"/>
    <w:lvlOverride w:ilvl="0">
      <w:lvl w:ilvl="0">
        <w:start w:val="8"/>
        <w:numFmt w:val="decimal"/>
        <w:lvlText w:val="%1"/>
        <w:lvlJc w:val="left"/>
        <w:pPr>
          <w:tabs>
            <w:tab w:val="num" w:pos="737"/>
          </w:tabs>
          <w:ind w:left="737" w:hanging="737"/>
        </w:pPr>
        <w:rPr>
          <w:rFonts w:cs="Times New Roman" w:hint="default"/>
          <w:color w:val="0000FF"/>
          <w:spacing w:val="0"/>
          <w:u w:val="double"/>
        </w:rPr>
      </w:lvl>
    </w:lvlOverride>
    <w:lvlOverride w:ilvl="1">
      <w:lvl w:ilvl="1">
        <w:start w:val="1"/>
        <w:numFmt w:val="decimal"/>
        <w:lvlText w:val="%1.%2"/>
        <w:lvlJc w:val="left"/>
        <w:pPr>
          <w:tabs>
            <w:tab w:val="num" w:pos="957"/>
          </w:tabs>
          <w:ind w:left="957" w:hanging="737"/>
        </w:pPr>
        <w:rPr>
          <w:rFonts w:cs="Times New Roman" w:hint="eastAsia"/>
          <w:color w:val="0000FF"/>
          <w:spacing w:val="0"/>
          <w:u w:val="double"/>
        </w:rPr>
      </w:lvl>
    </w:lvlOverride>
    <w:lvlOverride w:ilvl="2">
      <w:lvl w:ilvl="2">
        <w:start w:val="1"/>
        <w:numFmt w:val="lowerLetter"/>
        <w:lvlText w:val="(%3)"/>
        <w:lvlJc w:val="left"/>
        <w:pPr>
          <w:tabs>
            <w:tab w:val="num" w:pos="1474"/>
          </w:tabs>
          <w:ind w:left="1474" w:hanging="737"/>
        </w:pPr>
        <w:rPr>
          <w:rFonts w:cs="Times New Roman" w:hint="default"/>
          <w:color w:val="auto"/>
          <w:spacing w:val="0"/>
          <w:u w:val="none"/>
        </w:rPr>
      </w:lvl>
    </w:lvlOverride>
    <w:lvlOverride w:ilvl="3">
      <w:lvl w:ilvl="3">
        <w:start w:val="1"/>
        <w:numFmt w:val="lowerRoman"/>
        <w:lvlText w:val="(%4)"/>
        <w:lvlJc w:val="left"/>
        <w:pPr>
          <w:tabs>
            <w:tab w:val="num" w:pos="2211"/>
          </w:tabs>
          <w:ind w:left="2211" w:hanging="737"/>
        </w:pPr>
        <w:rPr>
          <w:rFonts w:cs="Times New Roman" w:hint="default"/>
          <w:color w:val="auto"/>
          <w:spacing w:val="0"/>
          <w:u w:val="none"/>
        </w:rPr>
      </w:lvl>
    </w:lvlOverride>
    <w:lvlOverride w:ilvl="4">
      <w:lvl w:ilvl="4">
        <w:start w:val="1"/>
        <w:numFmt w:val="upperLetter"/>
        <w:lvlText w:val="(%5)"/>
        <w:lvlJc w:val="left"/>
        <w:pPr>
          <w:tabs>
            <w:tab w:val="num" w:pos="2948"/>
          </w:tabs>
          <w:ind w:left="2948" w:hanging="737"/>
        </w:pPr>
        <w:rPr>
          <w:rFonts w:cs="Times New Roman" w:hint="eastAsia"/>
          <w:color w:val="0000FF"/>
          <w:spacing w:val="0"/>
          <w:u w:val="double"/>
        </w:rPr>
      </w:lvl>
    </w:lvlOverride>
    <w:lvlOverride w:ilvl="5">
      <w:lvl w:ilvl="5">
        <w:start w:val="1"/>
        <w:numFmt w:val="lowerLetter"/>
        <w:lvlText w:val="(a%6)"/>
        <w:lvlJc w:val="left"/>
        <w:pPr>
          <w:tabs>
            <w:tab w:val="num" w:pos="3686"/>
          </w:tabs>
          <w:ind w:left="3686" w:hanging="738"/>
        </w:pPr>
        <w:rPr>
          <w:rFonts w:cs="Times New Roman" w:hint="eastAsia"/>
          <w:color w:val="0000FF"/>
          <w:spacing w:val="0"/>
          <w:u w:val="double"/>
        </w:rPr>
      </w:lvl>
    </w:lvlOverride>
    <w:lvlOverride w:ilvl="6">
      <w:lvl w:ilvl="6">
        <w:start w:val="1"/>
        <w:numFmt w:val="none"/>
        <w:suff w:val="nothing"/>
        <w:lvlText w:val=""/>
        <w:lvlJc w:val="left"/>
        <w:pPr>
          <w:ind w:left="737"/>
        </w:pPr>
        <w:rPr>
          <w:rFonts w:cs="Times New Roman" w:hint="eastAsia"/>
          <w:color w:val="0000FF"/>
          <w:spacing w:val="0"/>
          <w:u w:val="double"/>
        </w:rPr>
      </w:lvl>
    </w:lvlOverride>
    <w:lvlOverride w:ilvl="7">
      <w:lvl w:ilvl="7">
        <w:start w:val="1"/>
        <w:numFmt w:val="lowerLetter"/>
        <w:lvlText w:val="(%8)"/>
        <w:lvlJc w:val="left"/>
        <w:pPr>
          <w:tabs>
            <w:tab w:val="num" w:pos="3459"/>
          </w:tabs>
          <w:ind w:left="3459" w:hanging="737"/>
        </w:pPr>
        <w:rPr>
          <w:rFonts w:cs="Times New Roman" w:hint="eastAsia"/>
          <w:color w:val="0000FF"/>
          <w:spacing w:val="0"/>
          <w:u w:val="double"/>
        </w:rPr>
      </w:lvl>
    </w:lvlOverride>
    <w:lvlOverride w:ilvl="8">
      <w:lvl w:ilvl="8">
        <w:start w:val="1"/>
        <w:numFmt w:val="lowerRoman"/>
        <w:lvlText w:val="(%9)"/>
        <w:lvlJc w:val="left"/>
        <w:pPr>
          <w:tabs>
            <w:tab w:val="num" w:pos="4196"/>
          </w:tabs>
          <w:ind w:left="4196" w:hanging="737"/>
        </w:pPr>
        <w:rPr>
          <w:rFonts w:cs="Times New Roman" w:hint="eastAsia"/>
          <w:color w:val="0000FF"/>
          <w:spacing w:val="0"/>
          <w:u w:val="double"/>
        </w:rPr>
      </w:lvl>
    </w:lvlOverride>
  </w:num>
  <w:num w:numId="20">
    <w:abstractNumId w:val="5"/>
  </w:num>
  <w:num w:numId="21">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i w:val="0"/>
        </w:rPr>
      </w:lvl>
    </w:lvlOverride>
    <w:lvlOverride w:ilvl="3">
      <w:lvl w:ilvl="3">
        <w:start w:val="1"/>
        <w:numFmt w:val="lowerLetter"/>
        <w:pStyle w:val="Heading4"/>
        <w:lvlText w:val="(%4)"/>
        <w:lvlJc w:val="left"/>
        <w:pPr>
          <w:tabs>
            <w:tab w:val="num" w:pos="1418"/>
          </w:tabs>
          <w:ind w:left="1418" w:hanging="709"/>
        </w:pPr>
        <w:rPr>
          <w:rFonts w:hint="default"/>
          <w:i w:val="0"/>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22">
    <w:abstractNumId w:val="6"/>
    <w:lvlOverride w:ilvl="0">
      <w:startOverride w:val="1"/>
      <w:lvl w:ilvl="0">
        <w:start w:val="1"/>
        <w:numFmt w:val="none"/>
        <w:pStyle w:val="Heading1"/>
        <w:suff w:val="nothing"/>
        <w:lvlText w:val=""/>
        <w:lvlJc w:val="left"/>
        <w:pPr>
          <w:ind w:left="0" w:firstLine="0"/>
        </w:pPr>
        <w:rPr>
          <w:rFonts w:hint="default"/>
        </w:rPr>
      </w:lvl>
    </w:lvlOverride>
    <w:lvlOverride w:ilvl="1">
      <w:startOverride w:val="1"/>
      <w:lvl w:ilvl="1">
        <w:start w:val="1"/>
        <w:numFmt w:val="decimal"/>
        <w:pStyle w:val="Heading2"/>
        <w:lvlText w:val="%2."/>
        <w:lvlJc w:val="left"/>
        <w:pPr>
          <w:tabs>
            <w:tab w:val="num" w:pos="709"/>
          </w:tabs>
          <w:ind w:left="709" w:hanging="709"/>
        </w:pPr>
        <w:rPr>
          <w:rFonts w:hint="default"/>
        </w:rPr>
      </w:lvl>
    </w:lvlOverride>
    <w:lvlOverride w:ilvl="2">
      <w:startOverride w:val="1"/>
      <w:lvl w:ilvl="2">
        <w:start w:val="1"/>
        <w:numFmt w:val="decimal"/>
        <w:pStyle w:val="Heading3"/>
        <w:lvlText w:val="%2.%3"/>
        <w:lvlJc w:val="left"/>
        <w:pPr>
          <w:tabs>
            <w:tab w:val="num" w:pos="709"/>
          </w:tabs>
          <w:ind w:left="709" w:hanging="709"/>
        </w:pPr>
        <w:rPr>
          <w:rFonts w:hint="default"/>
        </w:rPr>
      </w:lvl>
    </w:lvlOverride>
    <w:lvlOverride w:ilvl="3">
      <w:startOverride w:val="1"/>
      <w:lvl w:ilvl="3">
        <w:start w:val="1"/>
        <w:numFmt w:val="lowerLetter"/>
        <w:pStyle w:val="Heading4"/>
        <w:lvlText w:val="(%4)"/>
        <w:lvlJc w:val="left"/>
        <w:pPr>
          <w:tabs>
            <w:tab w:val="num" w:pos="1418"/>
          </w:tabs>
          <w:ind w:left="1418" w:hanging="709"/>
        </w:pPr>
        <w:rPr>
          <w:rFonts w:hint="default"/>
        </w:rPr>
      </w:lvl>
    </w:lvlOverride>
    <w:lvlOverride w:ilvl="4">
      <w:startOverride w:val="1"/>
      <w:lvl w:ilvl="4">
        <w:start w:val="1"/>
        <w:numFmt w:val="lowerRoman"/>
        <w:pStyle w:val="Heading5"/>
        <w:lvlText w:val="(%5)"/>
        <w:lvlJc w:val="left"/>
        <w:pPr>
          <w:tabs>
            <w:tab w:val="num" w:pos="2126"/>
          </w:tabs>
          <w:ind w:left="2126" w:hanging="708"/>
        </w:pPr>
        <w:rPr>
          <w:rFonts w:hint="default"/>
        </w:rPr>
      </w:lvl>
    </w:lvlOverride>
    <w:lvlOverride w:ilvl="5">
      <w:startOverride w:val="1"/>
      <w:lvl w:ilvl="5">
        <w:start w:val="1"/>
        <w:numFmt w:val="upperLetter"/>
        <w:pStyle w:val="Heading6"/>
        <w:lvlText w:val="(%6)"/>
        <w:lvlJc w:val="left"/>
        <w:pPr>
          <w:tabs>
            <w:tab w:val="num" w:pos="2835"/>
          </w:tabs>
          <w:ind w:left="2835" w:hanging="709"/>
        </w:pPr>
        <w:rPr>
          <w:rFonts w:hint="default"/>
        </w:rPr>
      </w:lvl>
    </w:lvlOverride>
    <w:lvlOverride w:ilvl="6">
      <w:startOverride w:val="1"/>
      <w:lvl w:ilvl="6">
        <w:start w:val="1"/>
        <w:numFmt w:val="decimal"/>
        <w:pStyle w:val="Heading7"/>
        <w:lvlText w:val="(%7)"/>
        <w:lvlJc w:val="left"/>
        <w:pPr>
          <w:tabs>
            <w:tab w:val="num" w:pos="3544"/>
          </w:tabs>
          <w:ind w:left="3544" w:hanging="709"/>
        </w:pPr>
        <w:rPr>
          <w:rFonts w:hint="default"/>
        </w:rPr>
      </w:lvl>
    </w:lvlOverride>
    <w:lvlOverride w:ilvl="7">
      <w:startOverride w:val="1"/>
      <w:lvl w:ilvl="7">
        <w:start w:val="1"/>
        <w:numFmt w:val="none"/>
        <w:lvlRestart w:val="0"/>
        <w:suff w:val="nothing"/>
        <w:lvlText w:val=""/>
        <w:lvlJc w:val="left"/>
        <w:pPr>
          <w:ind w:left="0" w:firstLine="0"/>
        </w:pPr>
        <w:rPr>
          <w:rFonts w:hint="default"/>
        </w:rPr>
      </w:lvl>
    </w:lvlOverride>
    <w:lvlOverride w:ilvl="8">
      <w:startOverride w:val="1"/>
      <w:lvl w:ilvl="8">
        <w:start w:val="1"/>
        <w:numFmt w:val="none"/>
        <w:lvlRestart w:val="0"/>
        <w:suff w:val="nothing"/>
        <w:lvlText w:val=""/>
        <w:lvlJc w:val="left"/>
        <w:pPr>
          <w:ind w:left="0" w:firstLine="0"/>
        </w:pPr>
        <w:rPr>
          <w:rFonts w:hint="default"/>
        </w:rPr>
      </w:lvl>
    </w:lvlOverride>
  </w:num>
  <w:num w:numId="23">
    <w:abstractNumId w:val="6"/>
    <w:lvlOverride w:ilvl="0">
      <w:startOverride w:val="1"/>
      <w:lvl w:ilvl="0">
        <w:start w:val="1"/>
        <w:numFmt w:val="none"/>
        <w:pStyle w:val="Heading1"/>
        <w:suff w:val="nothing"/>
        <w:lvlText w:val=""/>
        <w:lvlJc w:val="left"/>
        <w:pPr>
          <w:ind w:left="0" w:firstLine="0"/>
        </w:pPr>
        <w:rPr>
          <w:rFonts w:hint="default"/>
        </w:rPr>
      </w:lvl>
    </w:lvlOverride>
    <w:lvlOverride w:ilvl="1">
      <w:startOverride w:val="1"/>
      <w:lvl w:ilvl="1">
        <w:start w:val="1"/>
        <w:numFmt w:val="decimal"/>
        <w:pStyle w:val="Heading2"/>
        <w:lvlText w:val="%2."/>
        <w:lvlJc w:val="left"/>
        <w:pPr>
          <w:tabs>
            <w:tab w:val="num" w:pos="709"/>
          </w:tabs>
          <w:ind w:left="709" w:hanging="709"/>
        </w:pPr>
        <w:rPr>
          <w:rFonts w:hint="default"/>
        </w:rPr>
      </w:lvl>
    </w:lvlOverride>
    <w:lvlOverride w:ilvl="2">
      <w:startOverride w:val="1"/>
      <w:lvl w:ilvl="2">
        <w:start w:val="1"/>
        <w:numFmt w:val="decimal"/>
        <w:pStyle w:val="Heading3"/>
        <w:lvlText w:val="%2.%3"/>
        <w:lvlJc w:val="left"/>
        <w:pPr>
          <w:tabs>
            <w:tab w:val="num" w:pos="709"/>
          </w:tabs>
          <w:ind w:left="709" w:hanging="709"/>
        </w:pPr>
        <w:rPr>
          <w:rFonts w:hint="default"/>
        </w:rPr>
      </w:lvl>
    </w:lvlOverride>
    <w:lvlOverride w:ilvl="3">
      <w:startOverride w:val="1"/>
      <w:lvl w:ilvl="3">
        <w:start w:val="1"/>
        <w:numFmt w:val="lowerLetter"/>
        <w:pStyle w:val="Heading4"/>
        <w:lvlText w:val="(%4)"/>
        <w:lvlJc w:val="left"/>
        <w:pPr>
          <w:tabs>
            <w:tab w:val="num" w:pos="1418"/>
          </w:tabs>
          <w:ind w:left="1418" w:hanging="709"/>
        </w:pPr>
        <w:rPr>
          <w:rFonts w:hint="default"/>
        </w:rPr>
      </w:lvl>
    </w:lvlOverride>
    <w:lvlOverride w:ilvl="4">
      <w:startOverride w:val="1"/>
      <w:lvl w:ilvl="4">
        <w:start w:val="1"/>
        <w:numFmt w:val="lowerRoman"/>
        <w:pStyle w:val="Heading5"/>
        <w:lvlText w:val="(%5)"/>
        <w:lvlJc w:val="left"/>
        <w:pPr>
          <w:tabs>
            <w:tab w:val="num" w:pos="2126"/>
          </w:tabs>
          <w:ind w:left="2126" w:hanging="708"/>
        </w:pPr>
        <w:rPr>
          <w:rFonts w:hint="default"/>
        </w:rPr>
      </w:lvl>
    </w:lvlOverride>
    <w:lvlOverride w:ilvl="5">
      <w:startOverride w:val="1"/>
      <w:lvl w:ilvl="5">
        <w:start w:val="1"/>
        <w:numFmt w:val="upperLetter"/>
        <w:pStyle w:val="Heading6"/>
        <w:lvlText w:val="(%6)"/>
        <w:lvlJc w:val="left"/>
        <w:pPr>
          <w:tabs>
            <w:tab w:val="num" w:pos="2835"/>
          </w:tabs>
          <w:ind w:left="2835" w:hanging="709"/>
        </w:pPr>
        <w:rPr>
          <w:rFonts w:hint="default"/>
        </w:rPr>
      </w:lvl>
    </w:lvlOverride>
    <w:lvlOverride w:ilvl="6">
      <w:startOverride w:val="1"/>
      <w:lvl w:ilvl="6">
        <w:start w:val="1"/>
        <w:numFmt w:val="decimal"/>
        <w:pStyle w:val="Heading7"/>
        <w:lvlText w:val="(%7)"/>
        <w:lvlJc w:val="left"/>
        <w:pPr>
          <w:tabs>
            <w:tab w:val="num" w:pos="3544"/>
          </w:tabs>
          <w:ind w:left="3544" w:hanging="709"/>
        </w:pPr>
        <w:rPr>
          <w:rFonts w:hint="default"/>
        </w:rPr>
      </w:lvl>
    </w:lvlOverride>
    <w:lvlOverride w:ilvl="7">
      <w:startOverride w:val="1"/>
      <w:lvl w:ilvl="7">
        <w:start w:val="1"/>
        <w:numFmt w:val="none"/>
        <w:lvlRestart w:val="0"/>
        <w:suff w:val="nothing"/>
        <w:lvlText w:val=""/>
        <w:lvlJc w:val="left"/>
        <w:pPr>
          <w:ind w:left="0" w:firstLine="0"/>
        </w:pPr>
        <w:rPr>
          <w:rFonts w:hint="default"/>
        </w:rPr>
      </w:lvl>
    </w:lvlOverride>
    <w:lvlOverride w:ilvl="8">
      <w:startOverride w:val="1"/>
      <w:lvl w:ilvl="8">
        <w:start w:val="1"/>
        <w:numFmt w:val="none"/>
        <w:lvlRestart w:val="0"/>
        <w:suff w:val="nothing"/>
        <w:lvlText w:val=""/>
        <w:lvlJc w:val="left"/>
        <w:pPr>
          <w:ind w:left="0" w:firstLine="0"/>
        </w:pPr>
        <w:rPr>
          <w:rFonts w:hint="default"/>
        </w:rPr>
      </w:lvl>
    </w:lvlOverride>
  </w:num>
  <w:num w:numId="24">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25">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26">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27">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28">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29">
    <w:abstractNumId w:val="6"/>
    <w:lvlOverride w:ilvl="0">
      <w:startOverride w:val="1"/>
      <w:lvl w:ilvl="0">
        <w:start w:val="1"/>
        <w:numFmt w:val="none"/>
        <w:pStyle w:val="Heading1"/>
        <w:suff w:val="nothing"/>
        <w:lvlText w:val=""/>
        <w:lvlJc w:val="left"/>
        <w:pPr>
          <w:ind w:left="0" w:firstLine="0"/>
        </w:pPr>
        <w:rPr>
          <w:rFonts w:hint="default"/>
        </w:rPr>
      </w:lvl>
    </w:lvlOverride>
    <w:lvlOverride w:ilvl="1">
      <w:startOverride w:val="1"/>
      <w:lvl w:ilvl="1">
        <w:start w:val="1"/>
        <w:numFmt w:val="decimal"/>
        <w:pStyle w:val="Heading2"/>
        <w:lvlText w:val="%2."/>
        <w:lvlJc w:val="left"/>
        <w:pPr>
          <w:tabs>
            <w:tab w:val="num" w:pos="709"/>
          </w:tabs>
          <w:ind w:left="709" w:hanging="709"/>
        </w:pPr>
        <w:rPr>
          <w:rFonts w:hint="default"/>
        </w:rPr>
      </w:lvl>
    </w:lvlOverride>
    <w:lvlOverride w:ilvl="2">
      <w:startOverride w:val="1"/>
      <w:lvl w:ilvl="2">
        <w:start w:val="1"/>
        <w:numFmt w:val="decimal"/>
        <w:pStyle w:val="Heading3"/>
        <w:lvlText w:val="%2.%3"/>
        <w:lvlJc w:val="left"/>
        <w:pPr>
          <w:tabs>
            <w:tab w:val="num" w:pos="709"/>
          </w:tabs>
          <w:ind w:left="709" w:hanging="709"/>
        </w:pPr>
        <w:rPr>
          <w:rFonts w:hint="default"/>
        </w:rPr>
      </w:lvl>
    </w:lvlOverride>
    <w:lvlOverride w:ilvl="3">
      <w:startOverride w:val="1"/>
      <w:lvl w:ilvl="3">
        <w:start w:val="1"/>
        <w:numFmt w:val="lowerLetter"/>
        <w:pStyle w:val="Heading4"/>
        <w:lvlText w:val="(%4)"/>
        <w:lvlJc w:val="left"/>
        <w:pPr>
          <w:tabs>
            <w:tab w:val="num" w:pos="1418"/>
          </w:tabs>
          <w:ind w:left="1418" w:hanging="709"/>
        </w:pPr>
        <w:rPr>
          <w:rFonts w:hint="default"/>
        </w:rPr>
      </w:lvl>
    </w:lvlOverride>
    <w:lvlOverride w:ilvl="4">
      <w:startOverride w:val="1"/>
      <w:lvl w:ilvl="4">
        <w:start w:val="1"/>
        <w:numFmt w:val="lowerRoman"/>
        <w:pStyle w:val="Heading5"/>
        <w:lvlText w:val="(%5)"/>
        <w:lvlJc w:val="left"/>
        <w:pPr>
          <w:tabs>
            <w:tab w:val="num" w:pos="2126"/>
          </w:tabs>
          <w:ind w:left="2126" w:hanging="708"/>
        </w:pPr>
        <w:rPr>
          <w:rFonts w:hint="default"/>
        </w:rPr>
      </w:lvl>
    </w:lvlOverride>
    <w:lvlOverride w:ilvl="5">
      <w:startOverride w:val="1"/>
      <w:lvl w:ilvl="5">
        <w:start w:val="1"/>
        <w:numFmt w:val="upperLetter"/>
        <w:pStyle w:val="Heading6"/>
        <w:lvlText w:val="(%6)"/>
        <w:lvlJc w:val="left"/>
        <w:pPr>
          <w:tabs>
            <w:tab w:val="num" w:pos="2835"/>
          </w:tabs>
          <w:ind w:left="2835" w:hanging="709"/>
        </w:pPr>
        <w:rPr>
          <w:rFonts w:hint="default"/>
        </w:rPr>
      </w:lvl>
    </w:lvlOverride>
    <w:lvlOverride w:ilvl="6">
      <w:startOverride w:val="1"/>
      <w:lvl w:ilvl="6">
        <w:start w:val="1"/>
        <w:numFmt w:val="decimal"/>
        <w:pStyle w:val="Heading7"/>
        <w:lvlText w:val="(%7)"/>
        <w:lvlJc w:val="left"/>
        <w:pPr>
          <w:tabs>
            <w:tab w:val="num" w:pos="3544"/>
          </w:tabs>
          <w:ind w:left="3544" w:hanging="709"/>
        </w:pPr>
        <w:rPr>
          <w:rFonts w:hint="default"/>
        </w:rPr>
      </w:lvl>
    </w:lvlOverride>
    <w:lvlOverride w:ilvl="7">
      <w:startOverride w:val="1"/>
      <w:lvl w:ilvl="7">
        <w:start w:val="1"/>
        <w:numFmt w:val="none"/>
        <w:lvlRestart w:val="0"/>
        <w:suff w:val="nothing"/>
        <w:lvlText w:val=""/>
        <w:lvlJc w:val="left"/>
        <w:pPr>
          <w:ind w:left="0" w:firstLine="0"/>
        </w:pPr>
        <w:rPr>
          <w:rFonts w:hint="default"/>
        </w:rPr>
      </w:lvl>
    </w:lvlOverride>
    <w:lvlOverride w:ilvl="8">
      <w:startOverride w:val="1"/>
      <w:lvl w:ilvl="8">
        <w:start w:val="1"/>
        <w:numFmt w:val="none"/>
        <w:lvlRestart w:val="0"/>
        <w:suff w:val="nothing"/>
        <w:lvlText w:val=""/>
        <w:lvlJc w:val="left"/>
        <w:pPr>
          <w:ind w:left="0" w:firstLine="0"/>
        </w:pPr>
        <w:rPr>
          <w:rFonts w:hint="default"/>
        </w:rPr>
      </w:lvl>
    </w:lvlOverride>
  </w:num>
  <w:num w:numId="30">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31">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32">
    <w:abstractNumId w:val="0"/>
  </w:num>
  <w:num w:numId="33">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34">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35">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36">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37">
    <w:abstractNumId w:val="20"/>
  </w:num>
  <w:num w:numId="38">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39">
    <w:abstractNumId w:val="6"/>
    <w:lvlOverride w:ilvl="0">
      <w:startOverride w:val="1"/>
      <w:lvl w:ilvl="0">
        <w:start w:val="1"/>
        <w:numFmt w:val="none"/>
        <w:pStyle w:val="Heading1"/>
        <w:suff w:val="nothing"/>
        <w:lvlText w:val=""/>
        <w:lvlJc w:val="left"/>
        <w:pPr>
          <w:ind w:left="0" w:firstLine="0"/>
        </w:pPr>
        <w:rPr>
          <w:rFonts w:hint="default"/>
        </w:rPr>
      </w:lvl>
    </w:lvlOverride>
    <w:lvlOverride w:ilvl="1">
      <w:startOverride w:val="1"/>
      <w:lvl w:ilvl="1">
        <w:start w:val="1"/>
        <w:numFmt w:val="decimal"/>
        <w:pStyle w:val="Heading2"/>
        <w:lvlText w:val="%2."/>
        <w:lvlJc w:val="left"/>
        <w:pPr>
          <w:tabs>
            <w:tab w:val="num" w:pos="709"/>
          </w:tabs>
          <w:ind w:left="709" w:hanging="709"/>
        </w:pPr>
        <w:rPr>
          <w:rFonts w:hint="default"/>
        </w:rPr>
      </w:lvl>
    </w:lvlOverride>
    <w:lvlOverride w:ilvl="2">
      <w:startOverride w:val="1"/>
      <w:lvl w:ilvl="2">
        <w:start w:val="1"/>
        <w:numFmt w:val="decimal"/>
        <w:pStyle w:val="Heading3"/>
        <w:lvlText w:val="%2.%3"/>
        <w:lvlJc w:val="left"/>
        <w:pPr>
          <w:tabs>
            <w:tab w:val="num" w:pos="709"/>
          </w:tabs>
          <w:ind w:left="709" w:hanging="709"/>
        </w:pPr>
        <w:rPr>
          <w:rFonts w:hint="default"/>
        </w:rPr>
      </w:lvl>
    </w:lvlOverride>
    <w:lvlOverride w:ilvl="3">
      <w:startOverride w:val="1"/>
      <w:lvl w:ilvl="3">
        <w:start w:val="1"/>
        <w:numFmt w:val="lowerLetter"/>
        <w:pStyle w:val="Heading4"/>
        <w:lvlText w:val="(%4)"/>
        <w:lvlJc w:val="left"/>
        <w:pPr>
          <w:tabs>
            <w:tab w:val="num" w:pos="1418"/>
          </w:tabs>
          <w:ind w:left="1418" w:hanging="709"/>
        </w:pPr>
        <w:rPr>
          <w:rFonts w:hint="default"/>
        </w:rPr>
      </w:lvl>
    </w:lvlOverride>
    <w:lvlOverride w:ilvl="4">
      <w:startOverride w:val="1"/>
      <w:lvl w:ilvl="4">
        <w:start w:val="1"/>
        <w:numFmt w:val="lowerRoman"/>
        <w:pStyle w:val="Heading5"/>
        <w:lvlText w:val="(%5)"/>
        <w:lvlJc w:val="left"/>
        <w:pPr>
          <w:tabs>
            <w:tab w:val="num" w:pos="2126"/>
          </w:tabs>
          <w:ind w:left="2126" w:hanging="708"/>
        </w:pPr>
        <w:rPr>
          <w:rFonts w:hint="default"/>
        </w:rPr>
      </w:lvl>
    </w:lvlOverride>
    <w:lvlOverride w:ilvl="5">
      <w:startOverride w:val="1"/>
      <w:lvl w:ilvl="5">
        <w:start w:val="1"/>
        <w:numFmt w:val="upperLetter"/>
        <w:pStyle w:val="Heading6"/>
        <w:lvlText w:val="(%6)"/>
        <w:lvlJc w:val="left"/>
        <w:pPr>
          <w:tabs>
            <w:tab w:val="num" w:pos="2835"/>
          </w:tabs>
          <w:ind w:left="2835" w:hanging="709"/>
        </w:pPr>
        <w:rPr>
          <w:rFonts w:hint="default"/>
        </w:rPr>
      </w:lvl>
    </w:lvlOverride>
    <w:lvlOverride w:ilvl="6">
      <w:startOverride w:val="1"/>
      <w:lvl w:ilvl="6">
        <w:start w:val="1"/>
        <w:numFmt w:val="decimal"/>
        <w:pStyle w:val="Heading7"/>
        <w:lvlText w:val="(%7)"/>
        <w:lvlJc w:val="left"/>
        <w:pPr>
          <w:tabs>
            <w:tab w:val="num" w:pos="3544"/>
          </w:tabs>
          <w:ind w:left="3544" w:hanging="709"/>
        </w:pPr>
        <w:rPr>
          <w:rFonts w:hint="default"/>
        </w:rPr>
      </w:lvl>
    </w:lvlOverride>
    <w:lvlOverride w:ilvl="7">
      <w:startOverride w:val="1"/>
      <w:lvl w:ilvl="7">
        <w:start w:val="1"/>
        <w:numFmt w:val="none"/>
        <w:lvlRestart w:val="0"/>
        <w:suff w:val="nothing"/>
        <w:lvlText w:val=""/>
        <w:lvlJc w:val="left"/>
        <w:pPr>
          <w:ind w:left="0" w:firstLine="0"/>
        </w:pPr>
        <w:rPr>
          <w:rFonts w:hint="default"/>
        </w:rPr>
      </w:lvl>
    </w:lvlOverride>
    <w:lvlOverride w:ilvl="8">
      <w:startOverride w:val="1"/>
      <w:lvl w:ilvl="8">
        <w:start w:val="1"/>
        <w:numFmt w:val="none"/>
        <w:lvlRestart w:val="0"/>
        <w:suff w:val="nothing"/>
        <w:lvlText w:val=""/>
        <w:lvlJc w:val="left"/>
        <w:pPr>
          <w:ind w:left="0" w:firstLine="0"/>
        </w:pPr>
        <w:rPr>
          <w:rFonts w:hint="default"/>
        </w:rPr>
      </w:lvl>
    </w:lvlOverride>
  </w:num>
  <w:num w:numId="40">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41">
    <w:abstractNumId w:val="6"/>
    <w:lvlOverride w:ilvl="0">
      <w:startOverride w:val="1"/>
      <w:lvl w:ilvl="0">
        <w:start w:val="1"/>
        <w:numFmt w:val="none"/>
        <w:pStyle w:val="Heading1"/>
        <w:suff w:val="nothing"/>
        <w:lvlText w:val=""/>
        <w:lvlJc w:val="left"/>
        <w:pPr>
          <w:ind w:left="0" w:firstLine="0"/>
        </w:pPr>
        <w:rPr>
          <w:rFonts w:hint="default"/>
        </w:rPr>
      </w:lvl>
    </w:lvlOverride>
    <w:lvlOverride w:ilvl="1">
      <w:startOverride w:val="1"/>
      <w:lvl w:ilvl="1">
        <w:start w:val="1"/>
        <w:numFmt w:val="decimal"/>
        <w:pStyle w:val="Heading2"/>
        <w:lvlText w:val="%2."/>
        <w:lvlJc w:val="left"/>
        <w:pPr>
          <w:tabs>
            <w:tab w:val="num" w:pos="709"/>
          </w:tabs>
          <w:ind w:left="709" w:hanging="709"/>
        </w:pPr>
        <w:rPr>
          <w:rFonts w:hint="default"/>
        </w:rPr>
      </w:lvl>
    </w:lvlOverride>
    <w:lvlOverride w:ilvl="2">
      <w:startOverride w:val="1"/>
      <w:lvl w:ilvl="2">
        <w:start w:val="1"/>
        <w:numFmt w:val="decimal"/>
        <w:pStyle w:val="Heading3"/>
        <w:lvlText w:val="%2.%3"/>
        <w:lvlJc w:val="left"/>
        <w:pPr>
          <w:tabs>
            <w:tab w:val="num" w:pos="709"/>
          </w:tabs>
          <w:ind w:left="709" w:hanging="709"/>
        </w:pPr>
        <w:rPr>
          <w:rFonts w:hint="default"/>
        </w:rPr>
      </w:lvl>
    </w:lvlOverride>
    <w:lvlOverride w:ilvl="3">
      <w:startOverride w:val="1"/>
      <w:lvl w:ilvl="3">
        <w:start w:val="1"/>
        <w:numFmt w:val="lowerLetter"/>
        <w:pStyle w:val="Heading4"/>
        <w:lvlText w:val="(%4)"/>
        <w:lvlJc w:val="left"/>
        <w:pPr>
          <w:tabs>
            <w:tab w:val="num" w:pos="1418"/>
          </w:tabs>
          <w:ind w:left="1418" w:hanging="709"/>
        </w:pPr>
        <w:rPr>
          <w:rFonts w:hint="default"/>
        </w:rPr>
      </w:lvl>
    </w:lvlOverride>
    <w:lvlOverride w:ilvl="4">
      <w:startOverride w:val="1"/>
      <w:lvl w:ilvl="4">
        <w:start w:val="1"/>
        <w:numFmt w:val="lowerRoman"/>
        <w:pStyle w:val="Heading5"/>
        <w:lvlText w:val="(%5)"/>
        <w:lvlJc w:val="left"/>
        <w:pPr>
          <w:tabs>
            <w:tab w:val="num" w:pos="2126"/>
          </w:tabs>
          <w:ind w:left="2126" w:hanging="708"/>
        </w:pPr>
        <w:rPr>
          <w:rFonts w:hint="default"/>
        </w:rPr>
      </w:lvl>
    </w:lvlOverride>
    <w:lvlOverride w:ilvl="5">
      <w:startOverride w:val="1"/>
      <w:lvl w:ilvl="5">
        <w:start w:val="1"/>
        <w:numFmt w:val="upperLetter"/>
        <w:pStyle w:val="Heading6"/>
        <w:lvlText w:val="(%6)"/>
        <w:lvlJc w:val="left"/>
        <w:pPr>
          <w:tabs>
            <w:tab w:val="num" w:pos="2835"/>
          </w:tabs>
          <w:ind w:left="2835" w:hanging="709"/>
        </w:pPr>
        <w:rPr>
          <w:rFonts w:hint="default"/>
        </w:rPr>
      </w:lvl>
    </w:lvlOverride>
    <w:lvlOverride w:ilvl="6">
      <w:startOverride w:val="1"/>
      <w:lvl w:ilvl="6">
        <w:start w:val="1"/>
        <w:numFmt w:val="decimal"/>
        <w:pStyle w:val="Heading7"/>
        <w:lvlText w:val="(%7)"/>
        <w:lvlJc w:val="left"/>
        <w:pPr>
          <w:tabs>
            <w:tab w:val="num" w:pos="3544"/>
          </w:tabs>
          <w:ind w:left="3544" w:hanging="709"/>
        </w:pPr>
        <w:rPr>
          <w:rFonts w:hint="default"/>
        </w:rPr>
      </w:lvl>
    </w:lvlOverride>
    <w:lvlOverride w:ilvl="7">
      <w:startOverride w:val="1"/>
      <w:lvl w:ilvl="7">
        <w:start w:val="1"/>
        <w:numFmt w:val="none"/>
        <w:lvlRestart w:val="0"/>
        <w:suff w:val="nothing"/>
        <w:lvlText w:val=""/>
        <w:lvlJc w:val="left"/>
        <w:pPr>
          <w:ind w:left="0" w:firstLine="0"/>
        </w:pPr>
        <w:rPr>
          <w:rFonts w:hint="default"/>
        </w:rPr>
      </w:lvl>
    </w:lvlOverride>
    <w:lvlOverride w:ilvl="8">
      <w:startOverride w:val="1"/>
      <w:lvl w:ilvl="8">
        <w:start w:val="1"/>
        <w:numFmt w:val="none"/>
        <w:lvlRestart w:val="0"/>
        <w:suff w:val="nothing"/>
        <w:lvlText w:val=""/>
        <w:lvlJc w:val="left"/>
        <w:pPr>
          <w:ind w:left="0" w:firstLine="0"/>
        </w:pPr>
        <w:rPr>
          <w:rFonts w:hint="default"/>
        </w:rPr>
      </w:lvl>
    </w:lvlOverride>
  </w:num>
  <w:num w:numId="42">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851"/>
          </w:tabs>
          <w:ind w:left="851"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43">
    <w:abstractNumId w:val="13"/>
  </w:num>
  <w:num w:numId="44">
    <w:abstractNumId w:val="13"/>
  </w:num>
  <w:num w:numId="45">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46">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47">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48">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49">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50">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51">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52">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53">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54">
    <w:abstractNumId w:val="8"/>
  </w:num>
  <w:num w:numId="55">
    <w:abstractNumId w:val="8"/>
  </w:num>
  <w:num w:numId="56">
    <w:abstractNumId w:val="8"/>
  </w:num>
  <w:num w:numId="57">
    <w:abstractNumId w:val="8"/>
  </w:num>
  <w:num w:numId="58">
    <w:abstractNumId w:val="8"/>
  </w:num>
  <w:num w:numId="59">
    <w:abstractNumId w:val="8"/>
  </w:num>
  <w:num w:numId="60">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61">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62">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63">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64">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65">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66">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67">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68">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69">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70">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71">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72">
    <w:abstractNumId w:val="8"/>
  </w:num>
  <w:num w:numId="73">
    <w:abstractNumId w:val="8"/>
  </w:num>
  <w:num w:numId="74">
    <w:abstractNumId w:val="8"/>
  </w:num>
  <w:num w:numId="75">
    <w:abstractNumId w:val="8"/>
  </w:num>
  <w:num w:numId="76">
    <w:abstractNumId w:val="8"/>
  </w:num>
  <w:num w:numId="77">
    <w:abstractNumId w:val="8"/>
  </w:num>
  <w:num w:numId="78">
    <w:abstractNumId w:val="8"/>
  </w:num>
  <w:num w:numId="79">
    <w:abstractNumId w:val="8"/>
  </w:num>
  <w:num w:numId="80">
    <w:abstractNumId w:val="8"/>
  </w:num>
  <w:num w:numId="81">
    <w:abstractNumId w:val="8"/>
  </w:num>
  <w:num w:numId="82">
    <w:abstractNumId w:val="8"/>
  </w:num>
  <w:num w:numId="83">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84">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85">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86">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87">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88">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89">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90">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91">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92">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93">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94">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95">
    <w:abstractNumId w:val="23"/>
  </w:num>
  <w:num w:numId="96">
    <w:abstractNumId w:val="11"/>
  </w:num>
  <w:num w:numId="97">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98">
    <w:abstractNumId w:val="6"/>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2."/>
        <w:lvlJc w:val="left"/>
        <w:pPr>
          <w:tabs>
            <w:tab w:val="num" w:pos="709"/>
          </w:tabs>
          <w:ind w:left="709" w:hanging="709"/>
        </w:pPr>
        <w:rPr>
          <w:rFonts w:hint="default"/>
        </w:rPr>
      </w:lvl>
    </w:lvlOverride>
    <w:lvlOverride w:ilvl="2">
      <w:lvl w:ilvl="2">
        <w:start w:val="1"/>
        <w:numFmt w:val="decimal"/>
        <w:pStyle w:val="Heading3"/>
        <w:lvlText w:val="%2.%3"/>
        <w:lvlJc w:val="left"/>
        <w:pPr>
          <w:tabs>
            <w:tab w:val="num" w:pos="709"/>
          </w:tabs>
          <w:ind w:left="709" w:hanging="709"/>
        </w:pPr>
        <w:rPr>
          <w:rFonts w:hint="default"/>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2126"/>
          </w:tabs>
          <w:ind w:left="2126" w:hanging="708"/>
        </w:pPr>
        <w:rPr>
          <w:rFonts w:hint="default"/>
        </w:rPr>
      </w:lvl>
    </w:lvlOverride>
    <w:lvlOverride w:ilvl="5">
      <w:lvl w:ilvl="5">
        <w:start w:val="1"/>
        <w:numFmt w:val="upperLetter"/>
        <w:pStyle w:val="Heading6"/>
        <w:lvlText w:val="(%6)"/>
        <w:lvlJc w:val="left"/>
        <w:pPr>
          <w:tabs>
            <w:tab w:val="num" w:pos="2835"/>
          </w:tabs>
          <w:ind w:left="2835" w:hanging="709"/>
        </w:pPr>
        <w:rPr>
          <w:rFonts w:hint="default"/>
        </w:rPr>
      </w:lvl>
    </w:lvlOverride>
    <w:lvlOverride w:ilvl="6">
      <w:lvl w:ilvl="6">
        <w:start w:val="1"/>
        <w:numFmt w:val="decimal"/>
        <w:pStyle w:val="Heading7"/>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09"/>
  <w:drawingGridHorizontalSpacing w:val="110"/>
  <w:drawingGridVerticalSpacing w:val="71"/>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greementTitle" w:val="Environmental Upgrade Agreement Template"/>
    <w:docVar w:name="AgreementType" w:val="Global"/>
    <w:docVar w:name="Date" w:val="18 August 2015"/>
    <w:docVar w:name="DeedAgreement" w:val="Agreement"/>
    <w:docVar w:name="DMReference" w:val="2748664-v3A\SYDDMS"/>
    <w:docVar w:name="DraftStatus" w:val="Draft"/>
    <w:docVar w:name="DraftStatusCover" w:val="Draft"/>
    <w:docVar w:name="EnglishVersionOfDate" w:val="18/08/2015 10:02:10 AM"/>
    <w:docVar w:name="OfficeIni" w:val="Sydney.ini"/>
    <w:docVar w:name="PartiesCount" w:val="3"/>
    <w:docVar w:name="PartyACNNumber1" w:val="ABN [to be inserted]"/>
    <w:docVar w:name="PartyACNNumber2" w:val="ACN [to be inserted]"/>
    <w:docVar w:name="PartyACNNumber3" w:val="ACN [to be inserted]"/>
    <w:docVar w:name="PartyName1" w:val="[to be inserted]"/>
    <w:docVar w:name="PartyName2" w:val="[To be inserted]"/>
    <w:docVar w:name="PartyName3" w:val="[to be inserted]"/>
    <w:docVar w:name="PartyReference1" w:val="Council"/>
    <w:docVar w:name="PartyReference2" w:val="Finance Provider"/>
    <w:docVar w:name="PartyReference3" w:val="Building Owner"/>
    <w:docVar w:name="ReferenceFieldsConverted" w:val="True"/>
    <w:docVar w:name="Version" w:val="1.28.3"/>
  </w:docVars>
  <w:rsids>
    <w:rsidRoot w:val="00377D26"/>
    <w:rsid w:val="000056F3"/>
    <w:rsid w:val="00011E4E"/>
    <w:rsid w:val="00016A33"/>
    <w:rsid w:val="00016A6C"/>
    <w:rsid w:val="00022186"/>
    <w:rsid w:val="00024395"/>
    <w:rsid w:val="000246FF"/>
    <w:rsid w:val="000310D3"/>
    <w:rsid w:val="000367C4"/>
    <w:rsid w:val="00047A73"/>
    <w:rsid w:val="00052406"/>
    <w:rsid w:val="0008006A"/>
    <w:rsid w:val="00081F25"/>
    <w:rsid w:val="0008284A"/>
    <w:rsid w:val="00086FB3"/>
    <w:rsid w:val="000872DE"/>
    <w:rsid w:val="00093F9C"/>
    <w:rsid w:val="000A05A1"/>
    <w:rsid w:val="000A15BF"/>
    <w:rsid w:val="000A416A"/>
    <w:rsid w:val="000A5022"/>
    <w:rsid w:val="000A6245"/>
    <w:rsid w:val="000A6B7F"/>
    <w:rsid w:val="000B1428"/>
    <w:rsid w:val="000B2A45"/>
    <w:rsid w:val="000B3644"/>
    <w:rsid w:val="000D372F"/>
    <w:rsid w:val="000D4CD7"/>
    <w:rsid w:val="000D661A"/>
    <w:rsid w:val="000D6F76"/>
    <w:rsid w:val="000D7349"/>
    <w:rsid w:val="000D7C89"/>
    <w:rsid w:val="000E34BA"/>
    <w:rsid w:val="000E65EA"/>
    <w:rsid w:val="000F10E0"/>
    <w:rsid w:val="000F7D33"/>
    <w:rsid w:val="001108E1"/>
    <w:rsid w:val="00113D8A"/>
    <w:rsid w:val="0011557E"/>
    <w:rsid w:val="001155B1"/>
    <w:rsid w:val="00116693"/>
    <w:rsid w:val="00120E3F"/>
    <w:rsid w:val="001213D9"/>
    <w:rsid w:val="00122B59"/>
    <w:rsid w:val="0012310C"/>
    <w:rsid w:val="001259C5"/>
    <w:rsid w:val="0012626D"/>
    <w:rsid w:val="0013388C"/>
    <w:rsid w:val="00134371"/>
    <w:rsid w:val="0013505F"/>
    <w:rsid w:val="001467F3"/>
    <w:rsid w:val="00153C13"/>
    <w:rsid w:val="00156E69"/>
    <w:rsid w:val="00160BAE"/>
    <w:rsid w:val="00170017"/>
    <w:rsid w:val="0017196D"/>
    <w:rsid w:val="00177D69"/>
    <w:rsid w:val="001801D1"/>
    <w:rsid w:val="00183D1B"/>
    <w:rsid w:val="00183DDF"/>
    <w:rsid w:val="00186FD4"/>
    <w:rsid w:val="001924BF"/>
    <w:rsid w:val="001A1905"/>
    <w:rsid w:val="001A22D4"/>
    <w:rsid w:val="001B2823"/>
    <w:rsid w:val="001B5BF7"/>
    <w:rsid w:val="001B6CA7"/>
    <w:rsid w:val="001C2D06"/>
    <w:rsid w:val="001C3E8F"/>
    <w:rsid w:val="001C5913"/>
    <w:rsid w:val="001C6C13"/>
    <w:rsid w:val="001D08E6"/>
    <w:rsid w:val="001D2908"/>
    <w:rsid w:val="001D5016"/>
    <w:rsid w:val="001E1BD4"/>
    <w:rsid w:val="001E342D"/>
    <w:rsid w:val="001E67FE"/>
    <w:rsid w:val="001F0F9C"/>
    <w:rsid w:val="00207E27"/>
    <w:rsid w:val="002154BA"/>
    <w:rsid w:val="00222C71"/>
    <w:rsid w:val="00225C55"/>
    <w:rsid w:val="002265E9"/>
    <w:rsid w:val="00226E84"/>
    <w:rsid w:val="00227623"/>
    <w:rsid w:val="002361B0"/>
    <w:rsid w:val="00241B64"/>
    <w:rsid w:val="00242989"/>
    <w:rsid w:val="00245482"/>
    <w:rsid w:val="002454B7"/>
    <w:rsid w:val="0024587E"/>
    <w:rsid w:val="0024653A"/>
    <w:rsid w:val="0025515D"/>
    <w:rsid w:val="002622E0"/>
    <w:rsid w:val="002638EF"/>
    <w:rsid w:val="0027001E"/>
    <w:rsid w:val="0027249B"/>
    <w:rsid w:val="00274FE3"/>
    <w:rsid w:val="00275ED9"/>
    <w:rsid w:val="00277294"/>
    <w:rsid w:val="00285723"/>
    <w:rsid w:val="00287CC3"/>
    <w:rsid w:val="0029323D"/>
    <w:rsid w:val="002A0267"/>
    <w:rsid w:val="002A0675"/>
    <w:rsid w:val="002A0B74"/>
    <w:rsid w:val="002B1852"/>
    <w:rsid w:val="002B21E2"/>
    <w:rsid w:val="002B2943"/>
    <w:rsid w:val="002B615E"/>
    <w:rsid w:val="002B7856"/>
    <w:rsid w:val="002C5A21"/>
    <w:rsid w:val="002C5A24"/>
    <w:rsid w:val="002D132B"/>
    <w:rsid w:val="002D3B1C"/>
    <w:rsid w:val="002D593F"/>
    <w:rsid w:val="002D6A5C"/>
    <w:rsid w:val="002D7237"/>
    <w:rsid w:val="002E00D2"/>
    <w:rsid w:val="002E0256"/>
    <w:rsid w:val="002E3179"/>
    <w:rsid w:val="002E455D"/>
    <w:rsid w:val="002E46B7"/>
    <w:rsid w:val="002E4886"/>
    <w:rsid w:val="002F4972"/>
    <w:rsid w:val="00300033"/>
    <w:rsid w:val="003021D4"/>
    <w:rsid w:val="00306C71"/>
    <w:rsid w:val="00307055"/>
    <w:rsid w:val="003104A0"/>
    <w:rsid w:val="0031181E"/>
    <w:rsid w:val="003123B4"/>
    <w:rsid w:val="00312EC9"/>
    <w:rsid w:val="00314B8E"/>
    <w:rsid w:val="0031537D"/>
    <w:rsid w:val="00315CC2"/>
    <w:rsid w:val="003161DE"/>
    <w:rsid w:val="00316B96"/>
    <w:rsid w:val="003200A3"/>
    <w:rsid w:val="003210F7"/>
    <w:rsid w:val="00321B68"/>
    <w:rsid w:val="00325DE5"/>
    <w:rsid w:val="00331061"/>
    <w:rsid w:val="00335157"/>
    <w:rsid w:val="00337C30"/>
    <w:rsid w:val="00343A53"/>
    <w:rsid w:val="003444F7"/>
    <w:rsid w:val="00345791"/>
    <w:rsid w:val="00350C17"/>
    <w:rsid w:val="00352350"/>
    <w:rsid w:val="00352C15"/>
    <w:rsid w:val="00353CCF"/>
    <w:rsid w:val="00354A88"/>
    <w:rsid w:val="00355CC7"/>
    <w:rsid w:val="003601FD"/>
    <w:rsid w:val="0036031A"/>
    <w:rsid w:val="00360EF1"/>
    <w:rsid w:val="00361AB7"/>
    <w:rsid w:val="00362267"/>
    <w:rsid w:val="00362DED"/>
    <w:rsid w:val="003631E0"/>
    <w:rsid w:val="003642D8"/>
    <w:rsid w:val="00364EB6"/>
    <w:rsid w:val="003650E6"/>
    <w:rsid w:val="003711E3"/>
    <w:rsid w:val="003740EF"/>
    <w:rsid w:val="003749A6"/>
    <w:rsid w:val="0037543D"/>
    <w:rsid w:val="00376A06"/>
    <w:rsid w:val="00377CEB"/>
    <w:rsid w:val="00377D26"/>
    <w:rsid w:val="00380A3E"/>
    <w:rsid w:val="00383CF9"/>
    <w:rsid w:val="003901BD"/>
    <w:rsid w:val="00391F57"/>
    <w:rsid w:val="00396A74"/>
    <w:rsid w:val="00397ED9"/>
    <w:rsid w:val="003A002D"/>
    <w:rsid w:val="003A1594"/>
    <w:rsid w:val="003A2B30"/>
    <w:rsid w:val="003A734A"/>
    <w:rsid w:val="003B2A70"/>
    <w:rsid w:val="003B5FA2"/>
    <w:rsid w:val="003C45E1"/>
    <w:rsid w:val="003C4F25"/>
    <w:rsid w:val="003C7274"/>
    <w:rsid w:val="003F2E84"/>
    <w:rsid w:val="003F332E"/>
    <w:rsid w:val="003F5146"/>
    <w:rsid w:val="003F7545"/>
    <w:rsid w:val="003F7A19"/>
    <w:rsid w:val="00400E69"/>
    <w:rsid w:val="004010F6"/>
    <w:rsid w:val="00403B26"/>
    <w:rsid w:val="00403E53"/>
    <w:rsid w:val="004050C5"/>
    <w:rsid w:val="00405320"/>
    <w:rsid w:val="004058E0"/>
    <w:rsid w:val="004070CB"/>
    <w:rsid w:val="004151E6"/>
    <w:rsid w:val="0041625E"/>
    <w:rsid w:val="00420249"/>
    <w:rsid w:val="004220C6"/>
    <w:rsid w:val="00423A4F"/>
    <w:rsid w:val="0042557B"/>
    <w:rsid w:val="00427458"/>
    <w:rsid w:val="0043034D"/>
    <w:rsid w:val="0043034F"/>
    <w:rsid w:val="00432C9E"/>
    <w:rsid w:val="00442C85"/>
    <w:rsid w:val="0044677A"/>
    <w:rsid w:val="00447ADD"/>
    <w:rsid w:val="004502A0"/>
    <w:rsid w:val="00456D35"/>
    <w:rsid w:val="00463E1C"/>
    <w:rsid w:val="0046569F"/>
    <w:rsid w:val="00466824"/>
    <w:rsid w:val="004707F0"/>
    <w:rsid w:val="00471F32"/>
    <w:rsid w:val="00480665"/>
    <w:rsid w:val="00481E66"/>
    <w:rsid w:val="0048214C"/>
    <w:rsid w:val="00483030"/>
    <w:rsid w:val="004863A1"/>
    <w:rsid w:val="004A28CE"/>
    <w:rsid w:val="004A3344"/>
    <w:rsid w:val="004A4912"/>
    <w:rsid w:val="004A6B0E"/>
    <w:rsid w:val="004A71E5"/>
    <w:rsid w:val="004A7B04"/>
    <w:rsid w:val="004B3679"/>
    <w:rsid w:val="004B3899"/>
    <w:rsid w:val="004B4695"/>
    <w:rsid w:val="004B6D5F"/>
    <w:rsid w:val="004C2FBA"/>
    <w:rsid w:val="004C3F27"/>
    <w:rsid w:val="004C4750"/>
    <w:rsid w:val="004D362D"/>
    <w:rsid w:val="004D4E7F"/>
    <w:rsid w:val="004E089A"/>
    <w:rsid w:val="004E4C4C"/>
    <w:rsid w:val="004E5803"/>
    <w:rsid w:val="004E777A"/>
    <w:rsid w:val="004E7BBE"/>
    <w:rsid w:val="004E7C25"/>
    <w:rsid w:val="004F4AB5"/>
    <w:rsid w:val="004F5F66"/>
    <w:rsid w:val="00500B4B"/>
    <w:rsid w:val="005049C9"/>
    <w:rsid w:val="00506960"/>
    <w:rsid w:val="005100CF"/>
    <w:rsid w:val="00512716"/>
    <w:rsid w:val="00514CEC"/>
    <w:rsid w:val="005164B8"/>
    <w:rsid w:val="005265BA"/>
    <w:rsid w:val="00527F45"/>
    <w:rsid w:val="005362CA"/>
    <w:rsid w:val="00540C05"/>
    <w:rsid w:val="005412B1"/>
    <w:rsid w:val="0054142F"/>
    <w:rsid w:val="00541A97"/>
    <w:rsid w:val="00542972"/>
    <w:rsid w:val="005473F1"/>
    <w:rsid w:val="005514AC"/>
    <w:rsid w:val="005534E4"/>
    <w:rsid w:val="00553C15"/>
    <w:rsid w:val="005544D4"/>
    <w:rsid w:val="00560853"/>
    <w:rsid w:val="00562561"/>
    <w:rsid w:val="00563874"/>
    <w:rsid w:val="00564A21"/>
    <w:rsid w:val="00565113"/>
    <w:rsid w:val="005669E5"/>
    <w:rsid w:val="00573B6A"/>
    <w:rsid w:val="0058433B"/>
    <w:rsid w:val="00584A0A"/>
    <w:rsid w:val="0058660B"/>
    <w:rsid w:val="005870AB"/>
    <w:rsid w:val="005915B2"/>
    <w:rsid w:val="00592E3F"/>
    <w:rsid w:val="005941A4"/>
    <w:rsid w:val="005968E3"/>
    <w:rsid w:val="005A3EF4"/>
    <w:rsid w:val="005A497E"/>
    <w:rsid w:val="005A66D0"/>
    <w:rsid w:val="005A7A19"/>
    <w:rsid w:val="005A7EB5"/>
    <w:rsid w:val="005B1B8F"/>
    <w:rsid w:val="005B60CF"/>
    <w:rsid w:val="005C2595"/>
    <w:rsid w:val="005D1CEB"/>
    <w:rsid w:val="005D2853"/>
    <w:rsid w:val="005D6800"/>
    <w:rsid w:val="005E009F"/>
    <w:rsid w:val="005E0977"/>
    <w:rsid w:val="005F2EF1"/>
    <w:rsid w:val="005F51ED"/>
    <w:rsid w:val="005F7DAF"/>
    <w:rsid w:val="00600B4A"/>
    <w:rsid w:val="0060374B"/>
    <w:rsid w:val="00603C68"/>
    <w:rsid w:val="00604AD3"/>
    <w:rsid w:val="0060589E"/>
    <w:rsid w:val="00632285"/>
    <w:rsid w:val="00633DF2"/>
    <w:rsid w:val="00636090"/>
    <w:rsid w:val="00640A4B"/>
    <w:rsid w:val="006418D3"/>
    <w:rsid w:val="00641DC4"/>
    <w:rsid w:val="00644BEA"/>
    <w:rsid w:val="00654DB5"/>
    <w:rsid w:val="006576C5"/>
    <w:rsid w:val="00660A53"/>
    <w:rsid w:val="006610B5"/>
    <w:rsid w:val="00672788"/>
    <w:rsid w:val="00674B64"/>
    <w:rsid w:val="00676F4B"/>
    <w:rsid w:val="00681C15"/>
    <w:rsid w:val="00682AF4"/>
    <w:rsid w:val="006833AF"/>
    <w:rsid w:val="00684C93"/>
    <w:rsid w:val="00696484"/>
    <w:rsid w:val="00696A2F"/>
    <w:rsid w:val="006970C1"/>
    <w:rsid w:val="006A0D72"/>
    <w:rsid w:val="006A714C"/>
    <w:rsid w:val="006A75BC"/>
    <w:rsid w:val="006B121E"/>
    <w:rsid w:val="006B37D0"/>
    <w:rsid w:val="006B38D5"/>
    <w:rsid w:val="006B3C70"/>
    <w:rsid w:val="006B4635"/>
    <w:rsid w:val="006B6D03"/>
    <w:rsid w:val="006C290C"/>
    <w:rsid w:val="006C51D6"/>
    <w:rsid w:val="006C64D8"/>
    <w:rsid w:val="006C67F4"/>
    <w:rsid w:val="006C69A8"/>
    <w:rsid w:val="006C6EFD"/>
    <w:rsid w:val="006C78F7"/>
    <w:rsid w:val="006D5D91"/>
    <w:rsid w:val="006D6E8E"/>
    <w:rsid w:val="006E5B2C"/>
    <w:rsid w:val="006E77A0"/>
    <w:rsid w:val="006F3889"/>
    <w:rsid w:val="006F425A"/>
    <w:rsid w:val="006F6029"/>
    <w:rsid w:val="006F637A"/>
    <w:rsid w:val="006F6E7D"/>
    <w:rsid w:val="006F7183"/>
    <w:rsid w:val="00703A16"/>
    <w:rsid w:val="00704C74"/>
    <w:rsid w:val="00705D6E"/>
    <w:rsid w:val="00710AD6"/>
    <w:rsid w:val="00712E07"/>
    <w:rsid w:val="00714344"/>
    <w:rsid w:val="0071775B"/>
    <w:rsid w:val="007237F7"/>
    <w:rsid w:val="00723DA1"/>
    <w:rsid w:val="007357BB"/>
    <w:rsid w:val="007364B6"/>
    <w:rsid w:val="0073654B"/>
    <w:rsid w:val="00741EE5"/>
    <w:rsid w:val="007436AA"/>
    <w:rsid w:val="00751399"/>
    <w:rsid w:val="00752A5A"/>
    <w:rsid w:val="00752B57"/>
    <w:rsid w:val="0075562F"/>
    <w:rsid w:val="007573F1"/>
    <w:rsid w:val="007636F2"/>
    <w:rsid w:val="00763D6A"/>
    <w:rsid w:val="0076499B"/>
    <w:rsid w:val="007653CE"/>
    <w:rsid w:val="007657E9"/>
    <w:rsid w:val="00770DB3"/>
    <w:rsid w:val="007714CB"/>
    <w:rsid w:val="007717A3"/>
    <w:rsid w:val="007718CF"/>
    <w:rsid w:val="00772036"/>
    <w:rsid w:val="00772BB6"/>
    <w:rsid w:val="00773A17"/>
    <w:rsid w:val="007824E2"/>
    <w:rsid w:val="007841D9"/>
    <w:rsid w:val="00791EBE"/>
    <w:rsid w:val="0079370C"/>
    <w:rsid w:val="00796FED"/>
    <w:rsid w:val="007977F2"/>
    <w:rsid w:val="007A14F3"/>
    <w:rsid w:val="007A52F9"/>
    <w:rsid w:val="007A715B"/>
    <w:rsid w:val="007B1C7C"/>
    <w:rsid w:val="007B3442"/>
    <w:rsid w:val="007C5E2E"/>
    <w:rsid w:val="007D0CF6"/>
    <w:rsid w:val="007D6EBA"/>
    <w:rsid w:val="007D72B9"/>
    <w:rsid w:val="007E05FF"/>
    <w:rsid w:val="007E0DE1"/>
    <w:rsid w:val="007E1802"/>
    <w:rsid w:val="007E7CDB"/>
    <w:rsid w:val="007F0C20"/>
    <w:rsid w:val="007F3CC2"/>
    <w:rsid w:val="007F6811"/>
    <w:rsid w:val="008030E9"/>
    <w:rsid w:val="008075AB"/>
    <w:rsid w:val="00807AE4"/>
    <w:rsid w:val="00822695"/>
    <w:rsid w:val="00823284"/>
    <w:rsid w:val="00826C7B"/>
    <w:rsid w:val="00826F8C"/>
    <w:rsid w:val="00837974"/>
    <w:rsid w:val="008402CA"/>
    <w:rsid w:val="00841346"/>
    <w:rsid w:val="00841493"/>
    <w:rsid w:val="008442DC"/>
    <w:rsid w:val="008459AE"/>
    <w:rsid w:val="0085300A"/>
    <w:rsid w:val="00853DCC"/>
    <w:rsid w:val="00854F17"/>
    <w:rsid w:val="00864229"/>
    <w:rsid w:val="0086494D"/>
    <w:rsid w:val="00867AD9"/>
    <w:rsid w:val="00867E25"/>
    <w:rsid w:val="00872B09"/>
    <w:rsid w:val="00876273"/>
    <w:rsid w:val="00883D17"/>
    <w:rsid w:val="00884070"/>
    <w:rsid w:val="00884282"/>
    <w:rsid w:val="00885CFE"/>
    <w:rsid w:val="00890FBC"/>
    <w:rsid w:val="00891CD4"/>
    <w:rsid w:val="00893602"/>
    <w:rsid w:val="0089759E"/>
    <w:rsid w:val="008A09ED"/>
    <w:rsid w:val="008A14AF"/>
    <w:rsid w:val="008B11A6"/>
    <w:rsid w:val="008B3CED"/>
    <w:rsid w:val="008B51B7"/>
    <w:rsid w:val="008B5BFF"/>
    <w:rsid w:val="008C4D97"/>
    <w:rsid w:val="008D1091"/>
    <w:rsid w:val="008D542D"/>
    <w:rsid w:val="008D66E5"/>
    <w:rsid w:val="008D6A8C"/>
    <w:rsid w:val="008D7070"/>
    <w:rsid w:val="008D7DEA"/>
    <w:rsid w:val="008E0173"/>
    <w:rsid w:val="008E60C9"/>
    <w:rsid w:val="008E7B71"/>
    <w:rsid w:val="008F5321"/>
    <w:rsid w:val="00902BAE"/>
    <w:rsid w:val="00905EA3"/>
    <w:rsid w:val="009103BA"/>
    <w:rsid w:val="00912994"/>
    <w:rsid w:val="00916287"/>
    <w:rsid w:val="009175A9"/>
    <w:rsid w:val="00920A1C"/>
    <w:rsid w:val="009233A9"/>
    <w:rsid w:val="00924402"/>
    <w:rsid w:val="0092610F"/>
    <w:rsid w:val="009278F1"/>
    <w:rsid w:val="009325FD"/>
    <w:rsid w:val="00932AD8"/>
    <w:rsid w:val="0093397C"/>
    <w:rsid w:val="009348DC"/>
    <w:rsid w:val="009352FF"/>
    <w:rsid w:val="00936BD9"/>
    <w:rsid w:val="00946DBA"/>
    <w:rsid w:val="00956459"/>
    <w:rsid w:val="00964CE4"/>
    <w:rsid w:val="00966633"/>
    <w:rsid w:val="00971429"/>
    <w:rsid w:val="00976FD9"/>
    <w:rsid w:val="009865FD"/>
    <w:rsid w:val="0099104A"/>
    <w:rsid w:val="009915BE"/>
    <w:rsid w:val="009935FB"/>
    <w:rsid w:val="009956B0"/>
    <w:rsid w:val="009A56A0"/>
    <w:rsid w:val="009A76D0"/>
    <w:rsid w:val="009A7734"/>
    <w:rsid w:val="009B026F"/>
    <w:rsid w:val="009B03A2"/>
    <w:rsid w:val="009B28AC"/>
    <w:rsid w:val="009B2AF3"/>
    <w:rsid w:val="009B2EF2"/>
    <w:rsid w:val="009B51FA"/>
    <w:rsid w:val="009C130E"/>
    <w:rsid w:val="009C2C5B"/>
    <w:rsid w:val="009C386C"/>
    <w:rsid w:val="009D1403"/>
    <w:rsid w:val="009D1480"/>
    <w:rsid w:val="009D2B77"/>
    <w:rsid w:val="009D3243"/>
    <w:rsid w:val="009E088A"/>
    <w:rsid w:val="009E4C31"/>
    <w:rsid w:val="009F1DAC"/>
    <w:rsid w:val="009F1F5F"/>
    <w:rsid w:val="009F36D2"/>
    <w:rsid w:val="00A01203"/>
    <w:rsid w:val="00A02CB4"/>
    <w:rsid w:val="00A067E9"/>
    <w:rsid w:val="00A123F2"/>
    <w:rsid w:val="00A138C0"/>
    <w:rsid w:val="00A13EBE"/>
    <w:rsid w:val="00A15DB1"/>
    <w:rsid w:val="00A22EE4"/>
    <w:rsid w:val="00A250B0"/>
    <w:rsid w:val="00A318D8"/>
    <w:rsid w:val="00A40A58"/>
    <w:rsid w:val="00A46CAD"/>
    <w:rsid w:val="00A47E33"/>
    <w:rsid w:val="00A50D9E"/>
    <w:rsid w:val="00A5242C"/>
    <w:rsid w:val="00A52849"/>
    <w:rsid w:val="00A55D09"/>
    <w:rsid w:val="00A60453"/>
    <w:rsid w:val="00A617CD"/>
    <w:rsid w:val="00A663E6"/>
    <w:rsid w:val="00A6711C"/>
    <w:rsid w:val="00A703BD"/>
    <w:rsid w:val="00A70645"/>
    <w:rsid w:val="00A70D26"/>
    <w:rsid w:val="00A710DA"/>
    <w:rsid w:val="00A71480"/>
    <w:rsid w:val="00A72009"/>
    <w:rsid w:val="00A7317A"/>
    <w:rsid w:val="00A74950"/>
    <w:rsid w:val="00A81FF4"/>
    <w:rsid w:val="00A82856"/>
    <w:rsid w:val="00A91463"/>
    <w:rsid w:val="00A934D8"/>
    <w:rsid w:val="00A93A3C"/>
    <w:rsid w:val="00A942CD"/>
    <w:rsid w:val="00A9462D"/>
    <w:rsid w:val="00AA0688"/>
    <w:rsid w:val="00AA1DB4"/>
    <w:rsid w:val="00AA21E9"/>
    <w:rsid w:val="00AA2814"/>
    <w:rsid w:val="00AA4F0A"/>
    <w:rsid w:val="00AA5873"/>
    <w:rsid w:val="00AA588B"/>
    <w:rsid w:val="00AB0F86"/>
    <w:rsid w:val="00AB60A3"/>
    <w:rsid w:val="00AC0E83"/>
    <w:rsid w:val="00AC1586"/>
    <w:rsid w:val="00AC2DC1"/>
    <w:rsid w:val="00AC3BBE"/>
    <w:rsid w:val="00AC53DD"/>
    <w:rsid w:val="00AD0F37"/>
    <w:rsid w:val="00AF30AF"/>
    <w:rsid w:val="00AF35D1"/>
    <w:rsid w:val="00AF38A8"/>
    <w:rsid w:val="00B036DD"/>
    <w:rsid w:val="00B04FDD"/>
    <w:rsid w:val="00B055F1"/>
    <w:rsid w:val="00B07D4C"/>
    <w:rsid w:val="00B11143"/>
    <w:rsid w:val="00B145D1"/>
    <w:rsid w:val="00B150D2"/>
    <w:rsid w:val="00B16536"/>
    <w:rsid w:val="00B17BE1"/>
    <w:rsid w:val="00B2094A"/>
    <w:rsid w:val="00B212C5"/>
    <w:rsid w:val="00B238AE"/>
    <w:rsid w:val="00B23B33"/>
    <w:rsid w:val="00B30CBF"/>
    <w:rsid w:val="00B35A27"/>
    <w:rsid w:val="00B403C8"/>
    <w:rsid w:val="00B44765"/>
    <w:rsid w:val="00B5678D"/>
    <w:rsid w:val="00B60176"/>
    <w:rsid w:val="00B606CD"/>
    <w:rsid w:val="00B62820"/>
    <w:rsid w:val="00B6339B"/>
    <w:rsid w:val="00B6378A"/>
    <w:rsid w:val="00B653CB"/>
    <w:rsid w:val="00B66C54"/>
    <w:rsid w:val="00B67AD0"/>
    <w:rsid w:val="00B708C7"/>
    <w:rsid w:val="00B70D58"/>
    <w:rsid w:val="00B71B79"/>
    <w:rsid w:val="00B74951"/>
    <w:rsid w:val="00B803A6"/>
    <w:rsid w:val="00B82074"/>
    <w:rsid w:val="00B84DFD"/>
    <w:rsid w:val="00B86743"/>
    <w:rsid w:val="00B91D6A"/>
    <w:rsid w:val="00B92D41"/>
    <w:rsid w:val="00BA1466"/>
    <w:rsid w:val="00BA20DC"/>
    <w:rsid w:val="00BA74F5"/>
    <w:rsid w:val="00BB3636"/>
    <w:rsid w:val="00BB5838"/>
    <w:rsid w:val="00BB687C"/>
    <w:rsid w:val="00BC1752"/>
    <w:rsid w:val="00BC1B59"/>
    <w:rsid w:val="00BC4967"/>
    <w:rsid w:val="00BC655E"/>
    <w:rsid w:val="00BD42A1"/>
    <w:rsid w:val="00BE15E7"/>
    <w:rsid w:val="00BE2F9A"/>
    <w:rsid w:val="00BE3A15"/>
    <w:rsid w:val="00BE745F"/>
    <w:rsid w:val="00BF6D45"/>
    <w:rsid w:val="00C021EE"/>
    <w:rsid w:val="00C045FD"/>
    <w:rsid w:val="00C05DBC"/>
    <w:rsid w:val="00C1416C"/>
    <w:rsid w:val="00C14E4D"/>
    <w:rsid w:val="00C16766"/>
    <w:rsid w:val="00C178E5"/>
    <w:rsid w:val="00C206FF"/>
    <w:rsid w:val="00C23E9A"/>
    <w:rsid w:val="00C31537"/>
    <w:rsid w:val="00C47382"/>
    <w:rsid w:val="00C50089"/>
    <w:rsid w:val="00C503FD"/>
    <w:rsid w:val="00C505FD"/>
    <w:rsid w:val="00C5060B"/>
    <w:rsid w:val="00C554A2"/>
    <w:rsid w:val="00C557B1"/>
    <w:rsid w:val="00C60AF2"/>
    <w:rsid w:val="00C6161E"/>
    <w:rsid w:val="00C63BF9"/>
    <w:rsid w:val="00C655AE"/>
    <w:rsid w:val="00C67A7D"/>
    <w:rsid w:val="00C70010"/>
    <w:rsid w:val="00C7018E"/>
    <w:rsid w:val="00C70EE0"/>
    <w:rsid w:val="00C7464D"/>
    <w:rsid w:val="00C77438"/>
    <w:rsid w:val="00C779F5"/>
    <w:rsid w:val="00C80360"/>
    <w:rsid w:val="00C829F3"/>
    <w:rsid w:val="00C836FE"/>
    <w:rsid w:val="00C83B84"/>
    <w:rsid w:val="00C84640"/>
    <w:rsid w:val="00C923FA"/>
    <w:rsid w:val="00C9433B"/>
    <w:rsid w:val="00CA071E"/>
    <w:rsid w:val="00CA4D61"/>
    <w:rsid w:val="00CA54BB"/>
    <w:rsid w:val="00CA6A7F"/>
    <w:rsid w:val="00CA70A3"/>
    <w:rsid w:val="00CA7E7B"/>
    <w:rsid w:val="00CB199F"/>
    <w:rsid w:val="00CC1EEB"/>
    <w:rsid w:val="00CC21B5"/>
    <w:rsid w:val="00CC4172"/>
    <w:rsid w:val="00CE2EBA"/>
    <w:rsid w:val="00CE63CC"/>
    <w:rsid w:val="00CE64A8"/>
    <w:rsid w:val="00CF0FFF"/>
    <w:rsid w:val="00CF1000"/>
    <w:rsid w:val="00CF1233"/>
    <w:rsid w:val="00CF1CF5"/>
    <w:rsid w:val="00CF34B5"/>
    <w:rsid w:val="00D0014C"/>
    <w:rsid w:val="00D00990"/>
    <w:rsid w:val="00D0251A"/>
    <w:rsid w:val="00D0751A"/>
    <w:rsid w:val="00D07B68"/>
    <w:rsid w:val="00D14011"/>
    <w:rsid w:val="00D153A7"/>
    <w:rsid w:val="00D217FD"/>
    <w:rsid w:val="00D45393"/>
    <w:rsid w:val="00D46FBD"/>
    <w:rsid w:val="00D5515B"/>
    <w:rsid w:val="00D6191B"/>
    <w:rsid w:val="00D63BF0"/>
    <w:rsid w:val="00D63E4F"/>
    <w:rsid w:val="00D65632"/>
    <w:rsid w:val="00D71976"/>
    <w:rsid w:val="00D72503"/>
    <w:rsid w:val="00D725B8"/>
    <w:rsid w:val="00D728AC"/>
    <w:rsid w:val="00D77C7C"/>
    <w:rsid w:val="00D8522A"/>
    <w:rsid w:val="00D85352"/>
    <w:rsid w:val="00D87364"/>
    <w:rsid w:val="00D8743B"/>
    <w:rsid w:val="00D8748D"/>
    <w:rsid w:val="00D90C1B"/>
    <w:rsid w:val="00D93656"/>
    <w:rsid w:val="00D93E16"/>
    <w:rsid w:val="00D94710"/>
    <w:rsid w:val="00D95212"/>
    <w:rsid w:val="00D968B0"/>
    <w:rsid w:val="00D96BCE"/>
    <w:rsid w:val="00DA26B6"/>
    <w:rsid w:val="00DA3D77"/>
    <w:rsid w:val="00DA57E8"/>
    <w:rsid w:val="00DA592D"/>
    <w:rsid w:val="00DB3E32"/>
    <w:rsid w:val="00DC0EBF"/>
    <w:rsid w:val="00DC70F8"/>
    <w:rsid w:val="00DD10C1"/>
    <w:rsid w:val="00DD3486"/>
    <w:rsid w:val="00DD6BB9"/>
    <w:rsid w:val="00DE2087"/>
    <w:rsid w:val="00DE29F8"/>
    <w:rsid w:val="00DE453D"/>
    <w:rsid w:val="00DE4CF4"/>
    <w:rsid w:val="00DE6FC3"/>
    <w:rsid w:val="00DF2165"/>
    <w:rsid w:val="00E002D5"/>
    <w:rsid w:val="00E05C7B"/>
    <w:rsid w:val="00E07417"/>
    <w:rsid w:val="00E12E89"/>
    <w:rsid w:val="00E13323"/>
    <w:rsid w:val="00E144AF"/>
    <w:rsid w:val="00E14553"/>
    <w:rsid w:val="00E217F7"/>
    <w:rsid w:val="00E22B0A"/>
    <w:rsid w:val="00E265D7"/>
    <w:rsid w:val="00E27C40"/>
    <w:rsid w:val="00E32567"/>
    <w:rsid w:val="00E35B9A"/>
    <w:rsid w:val="00E35CCA"/>
    <w:rsid w:val="00E36C15"/>
    <w:rsid w:val="00E37143"/>
    <w:rsid w:val="00E410F8"/>
    <w:rsid w:val="00E41BAD"/>
    <w:rsid w:val="00E43A7F"/>
    <w:rsid w:val="00E45E1A"/>
    <w:rsid w:val="00E4626D"/>
    <w:rsid w:val="00E476BD"/>
    <w:rsid w:val="00E50A8C"/>
    <w:rsid w:val="00E609DC"/>
    <w:rsid w:val="00E631DC"/>
    <w:rsid w:val="00E6408B"/>
    <w:rsid w:val="00E65A75"/>
    <w:rsid w:val="00E70FCE"/>
    <w:rsid w:val="00E713F6"/>
    <w:rsid w:val="00E739C6"/>
    <w:rsid w:val="00E75DEF"/>
    <w:rsid w:val="00E77C2A"/>
    <w:rsid w:val="00E85FD5"/>
    <w:rsid w:val="00E86026"/>
    <w:rsid w:val="00E86667"/>
    <w:rsid w:val="00E87ABB"/>
    <w:rsid w:val="00E96026"/>
    <w:rsid w:val="00E97387"/>
    <w:rsid w:val="00EA04AC"/>
    <w:rsid w:val="00EA0504"/>
    <w:rsid w:val="00EA7032"/>
    <w:rsid w:val="00EA7E02"/>
    <w:rsid w:val="00EC160B"/>
    <w:rsid w:val="00EC3D38"/>
    <w:rsid w:val="00EC4867"/>
    <w:rsid w:val="00EC540D"/>
    <w:rsid w:val="00EE16A7"/>
    <w:rsid w:val="00EE1C7D"/>
    <w:rsid w:val="00EE4F48"/>
    <w:rsid w:val="00F008ED"/>
    <w:rsid w:val="00F00BDA"/>
    <w:rsid w:val="00F037A0"/>
    <w:rsid w:val="00F077A9"/>
    <w:rsid w:val="00F10094"/>
    <w:rsid w:val="00F14227"/>
    <w:rsid w:val="00F14A63"/>
    <w:rsid w:val="00F15C87"/>
    <w:rsid w:val="00F178F5"/>
    <w:rsid w:val="00F21609"/>
    <w:rsid w:val="00F224DF"/>
    <w:rsid w:val="00F22D2B"/>
    <w:rsid w:val="00F35FEA"/>
    <w:rsid w:val="00F4194B"/>
    <w:rsid w:val="00F54CDF"/>
    <w:rsid w:val="00F56BC7"/>
    <w:rsid w:val="00F56C34"/>
    <w:rsid w:val="00F61554"/>
    <w:rsid w:val="00F62BD2"/>
    <w:rsid w:val="00F631D9"/>
    <w:rsid w:val="00F64A57"/>
    <w:rsid w:val="00F738D8"/>
    <w:rsid w:val="00F743F6"/>
    <w:rsid w:val="00F77F4B"/>
    <w:rsid w:val="00F8226E"/>
    <w:rsid w:val="00F84827"/>
    <w:rsid w:val="00F84912"/>
    <w:rsid w:val="00F914CB"/>
    <w:rsid w:val="00F9445D"/>
    <w:rsid w:val="00F94F8C"/>
    <w:rsid w:val="00F9572D"/>
    <w:rsid w:val="00F972AC"/>
    <w:rsid w:val="00FA1D95"/>
    <w:rsid w:val="00FA47F7"/>
    <w:rsid w:val="00FA6700"/>
    <w:rsid w:val="00FA6E00"/>
    <w:rsid w:val="00FA704B"/>
    <w:rsid w:val="00FA7106"/>
    <w:rsid w:val="00FB1D7B"/>
    <w:rsid w:val="00FB2F64"/>
    <w:rsid w:val="00FC3607"/>
    <w:rsid w:val="00FC3DB9"/>
    <w:rsid w:val="00FC7B6E"/>
    <w:rsid w:val="00FE3A3F"/>
    <w:rsid w:val="00FE68CA"/>
    <w:rsid w:val="00FE6EB6"/>
    <w:rsid w:val="00FF2D95"/>
    <w:rsid w:val="00FF60BC"/>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B55C184"/>
  <w15:docId w15:val="{6E08AFC2-56CA-4461-8F60-663F3891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AU" w:eastAsia="zh-CN" w:bidi="ar-SA"/>
      </w:rPr>
    </w:rPrDefault>
    <w:pPrDefault/>
  </w:docDefaults>
  <w:latentStyles w:defLockedState="0" w:defUIPriority="0" w:defSemiHidden="0" w:defUnhideWhenUsed="0" w:defQFormat="0" w:count="371">
    <w:lsdException w:name="Normal" w:uiPriority="8"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7"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8E7B71"/>
    <w:rPr>
      <w:rFonts w:asciiTheme="minorHAnsi" w:eastAsiaTheme="minorEastAsia" w:hAnsiTheme="minorHAnsi"/>
      <w:sz w:val="22"/>
      <w:szCs w:val="22"/>
    </w:rPr>
  </w:style>
  <w:style w:type="paragraph" w:styleId="Heading1">
    <w:name w:val="heading 1"/>
    <w:basedOn w:val="Normal"/>
    <w:next w:val="BodyText"/>
    <w:qFormat/>
    <w:rsid w:val="00A82856"/>
    <w:pPr>
      <w:keepNext/>
      <w:numPr>
        <w:numId w:val="12"/>
      </w:numPr>
      <w:tabs>
        <w:tab w:val="left" w:pos="709"/>
        <w:tab w:val="left" w:pos="1418"/>
        <w:tab w:val="left" w:pos="2126"/>
        <w:tab w:val="left" w:pos="2835"/>
        <w:tab w:val="right" w:pos="9027"/>
      </w:tabs>
      <w:spacing w:after="180" w:line="320" w:lineRule="atLeast"/>
      <w:outlineLvl w:val="0"/>
    </w:pPr>
    <w:rPr>
      <w:rFonts w:ascii="Arial Narrow" w:eastAsiaTheme="majorEastAsia" w:hAnsi="Arial Narrow" w:cstheme="majorHAnsi"/>
      <w:b/>
      <w:sz w:val="28"/>
      <w:szCs w:val="20"/>
    </w:rPr>
  </w:style>
  <w:style w:type="paragraph" w:styleId="Heading2">
    <w:name w:val="heading 2"/>
    <w:basedOn w:val="Normal"/>
    <w:next w:val="SubHeading"/>
    <w:link w:val="Heading2Char"/>
    <w:qFormat/>
    <w:rsid w:val="00A82856"/>
    <w:pPr>
      <w:keepNext/>
      <w:numPr>
        <w:ilvl w:val="1"/>
        <w:numId w:val="12"/>
      </w:numPr>
      <w:pBdr>
        <w:top w:val="single" w:sz="4" w:space="9" w:color="auto"/>
      </w:pBdr>
      <w:tabs>
        <w:tab w:val="left" w:pos="1418"/>
        <w:tab w:val="left" w:pos="2126"/>
        <w:tab w:val="left" w:pos="2835"/>
        <w:tab w:val="right" w:pos="9027"/>
      </w:tabs>
      <w:spacing w:before="300" w:after="180" w:line="280" w:lineRule="atLeast"/>
      <w:outlineLvl w:val="1"/>
    </w:pPr>
    <w:rPr>
      <w:rFonts w:asciiTheme="majorHAnsi" w:eastAsiaTheme="majorEastAsia" w:hAnsiTheme="majorHAnsi" w:cstheme="majorHAnsi"/>
      <w:b/>
      <w:sz w:val="24"/>
      <w:szCs w:val="20"/>
    </w:rPr>
  </w:style>
  <w:style w:type="paragraph" w:styleId="Heading3">
    <w:name w:val="heading 3"/>
    <w:basedOn w:val="Normal"/>
    <w:qFormat/>
    <w:rsid w:val="008E7B71"/>
    <w:pPr>
      <w:numPr>
        <w:ilvl w:val="2"/>
        <w:numId w:val="12"/>
      </w:numPr>
      <w:tabs>
        <w:tab w:val="left" w:pos="1418"/>
        <w:tab w:val="left" w:pos="2126"/>
        <w:tab w:val="left" w:pos="2835"/>
        <w:tab w:val="right" w:pos="9027"/>
      </w:tabs>
      <w:spacing w:after="180" w:line="260" w:lineRule="atLeast"/>
      <w:outlineLvl w:val="2"/>
    </w:pPr>
    <w:rPr>
      <w:rFonts w:cstheme="minorHAnsi"/>
      <w:szCs w:val="20"/>
    </w:rPr>
  </w:style>
  <w:style w:type="paragraph" w:styleId="Heading4">
    <w:name w:val="heading 4"/>
    <w:basedOn w:val="Normal"/>
    <w:link w:val="Heading4Char"/>
    <w:qFormat/>
    <w:rsid w:val="008E7B71"/>
    <w:pPr>
      <w:numPr>
        <w:ilvl w:val="3"/>
        <w:numId w:val="12"/>
      </w:numPr>
      <w:tabs>
        <w:tab w:val="left" w:pos="709"/>
        <w:tab w:val="left" w:pos="2126"/>
        <w:tab w:val="left" w:pos="2835"/>
        <w:tab w:val="right" w:pos="9027"/>
      </w:tabs>
      <w:spacing w:after="180" w:line="260" w:lineRule="atLeast"/>
      <w:outlineLvl w:val="3"/>
    </w:pPr>
    <w:rPr>
      <w:rFonts w:cstheme="minorHAnsi"/>
      <w:szCs w:val="20"/>
    </w:rPr>
  </w:style>
  <w:style w:type="paragraph" w:styleId="Heading5">
    <w:name w:val="heading 5"/>
    <w:basedOn w:val="Normal"/>
    <w:qFormat/>
    <w:rsid w:val="008E7B71"/>
    <w:pPr>
      <w:numPr>
        <w:ilvl w:val="4"/>
        <w:numId w:val="12"/>
      </w:numPr>
      <w:tabs>
        <w:tab w:val="left" w:pos="709"/>
        <w:tab w:val="left" w:pos="1418"/>
        <w:tab w:val="left" w:pos="2835"/>
        <w:tab w:val="right" w:pos="9027"/>
      </w:tabs>
      <w:spacing w:after="180" w:line="260" w:lineRule="atLeast"/>
      <w:ind w:left="2127" w:hanging="709"/>
      <w:outlineLvl w:val="4"/>
    </w:pPr>
    <w:rPr>
      <w:rFonts w:cstheme="minorHAnsi"/>
      <w:szCs w:val="20"/>
    </w:rPr>
  </w:style>
  <w:style w:type="paragraph" w:styleId="Heading6">
    <w:name w:val="heading 6"/>
    <w:basedOn w:val="Normal"/>
    <w:qFormat/>
    <w:rsid w:val="00A82856"/>
    <w:pPr>
      <w:numPr>
        <w:ilvl w:val="5"/>
        <w:numId w:val="12"/>
      </w:numPr>
      <w:tabs>
        <w:tab w:val="left" w:pos="709"/>
        <w:tab w:val="left" w:pos="1418"/>
        <w:tab w:val="left" w:pos="2126"/>
        <w:tab w:val="right" w:pos="9027"/>
      </w:tabs>
      <w:spacing w:after="180" w:line="260" w:lineRule="atLeast"/>
      <w:outlineLvl w:val="5"/>
    </w:pPr>
    <w:rPr>
      <w:rFonts w:cstheme="minorHAnsi"/>
      <w:szCs w:val="20"/>
    </w:rPr>
  </w:style>
  <w:style w:type="paragraph" w:styleId="Heading7">
    <w:name w:val="heading 7"/>
    <w:basedOn w:val="Normal"/>
    <w:link w:val="Heading7Char"/>
    <w:qFormat/>
    <w:pPr>
      <w:numPr>
        <w:ilvl w:val="6"/>
        <w:numId w:val="12"/>
      </w:numPr>
      <w:spacing w:after="180" w:line="260" w:lineRule="atLeast"/>
      <w:outlineLvl w:val="6"/>
    </w:pPr>
  </w:style>
  <w:style w:type="paragraph" w:styleId="Heading8">
    <w:name w:val="heading 8"/>
    <w:basedOn w:val="Normal"/>
    <w:qFormat/>
    <w:pPr>
      <w:numPr>
        <w:ilvl w:val="7"/>
        <w:numId w:val="15"/>
      </w:numPr>
      <w:tabs>
        <w:tab w:val="left" w:pos="3544"/>
      </w:tabs>
      <w:spacing w:after="180" w:line="260" w:lineRule="atLeast"/>
      <w:outlineLvl w:val="7"/>
    </w:pPr>
  </w:style>
  <w:style w:type="paragraph" w:styleId="Heading9">
    <w:name w:val="heading 9"/>
    <w:basedOn w:val="Normal"/>
    <w:qFormat/>
    <w:pPr>
      <w:numPr>
        <w:ilvl w:val="8"/>
        <w:numId w:val="15"/>
      </w:numPr>
      <w:tabs>
        <w:tab w:val="left" w:pos="3544"/>
        <w:tab w:val="left" w:pos="4253"/>
      </w:tabs>
      <w:spacing w:after="180" w:line="26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next w:val="Heading3"/>
    <w:link w:val="SubHeadingChar"/>
    <w:pPr>
      <w:keepNext/>
      <w:tabs>
        <w:tab w:val="left" w:pos="709"/>
        <w:tab w:val="left" w:pos="1418"/>
        <w:tab w:val="left" w:pos="2126"/>
        <w:tab w:val="left" w:pos="2835"/>
        <w:tab w:val="right" w:pos="9027"/>
      </w:tabs>
      <w:spacing w:after="180" w:line="260" w:lineRule="atLeast"/>
    </w:pPr>
    <w:rPr>
      <w:rFonts w:asciiTheme="majorHAnsi" w:eastAsiaTheme="majorEastAsia" w:hAnsiTheme="majorHAnsi"/>
      <w:b/>
    </w:rPr>
  </w:style>
  <w:style w:type="paragraph" w:styleId="TOC4">
    <w:name w:val="toc 4"/>
    <w:basedOn w:val="Normal"/>
    <w:next w:val="Normal"/>
    <w:autoRedefine/>
    <w:uiPriority w:val="39"/>
    <w:pPr>
      <w:tabs>
        <w:tab w:val="right" w:pos="9027"/>
      </w:tabs>
      <w:spacing w:line="260" w:lineRule="atLeast"/>
      <w:ind w:right="567"/>
    </w:pPr>
    <w:rPr>
      <w:rFonts w:ascii="Arial" w:hAnsi="Arial"/>
    </w:rPr>
  </w:style>
  <w:style w:type="paragraph" w:styleId="Header">
    <w:name w:val="header"/>
    <w:basedOn w:val="Normal"/>
    <w:semiHidden/>
    <w:pPr>
      <w:spacing w:after="180" w:line="260" w:lineRule="atLeast"/>
      <w:jc w:val="right"/>
    </w:pPr>
    <w:rPr>
      <w:sz w:val="14"/>
    </w:rPr>
  </w:style>
  <w:style w:type="paragraph" w:styleId="Footer">
    <w:name w:val="footer"/>
    <w:basedOn w:val="Normal"/>
    <w:link w:val="FooterChar"/>
    <w:semiHidden/>
    <w:rPr>
      <w:rFonts w:asciiTheme="majorHAnsi" w:hAnsiTheme="majorHAnsi"/>
      <w:noProof/>
      <w:sz w:val="16"/>
    </w:rPr>
  </w:style>
  <w:style w:type="paragraph" w:styleId="TOC1">
    <w:name w:val="toc 1"/>
    <w:basedOn w:val="Normal"/>
    <w:next w:val="Normal"/>
    <w:autoRedefine/>
    <w:uiPriority w:val="39"/>
    <w:pPr>
      <w:tabs>
        <w:tab w:val="right" w:pos="9027"/>
      </w:tabs>
      <w:spacing w:before="180" w:line="260" w:lineRule="atLeast"/>
      <w:ind w:left="709" w:right="567" w:hanging="709"/>
    </w:pPr>
    <w:rPr>
      <w:rFonts w:ascii="Arial" w:hAnsi="Arial"/>
      <w:b/>
    </w:rPr>
  </w:style>
  <w:style w:type="paragraph" w:styleId="TOC2">
    <w:name w:val="toc 2"/>
    <w:basedOn w:val="Normal"/>
    <w:next w:val="Normal"/>
    <w:autoRedefine/>
    <w:uiPriority w:val="39"/>
    <w:pPr>
      <w:tabs>
        <w:tab w:val="right" w:pos="9027"/>
      </w:tabs>
      <w:spacing w:before="180" w:line="260" w:lineRule="atLeast"/>
      <w:ind w:left="1418" w:right="567" w:hanging="709"/>
    </w:pPr>
    <w:rPr>
      <w:rFonts w:ascii="Arial" w:hAnsi="Arial"/>
      <w:b/>
    </w:rPr>
  </w:style>
  <w:style w:type="paragraph" w:styleId="TOC3">
    <w:name w:val="toc 3"/>
    <w:basedOn w:val="Normal"/>
    <w:next w:val="Normal"/>
    <w:autoRedefine/>
    <w:uiPriority w:val="39"/>
    <w:pPr>
      <w:tabs>
        <w:tab w:val="right" w:pos="9027"/>
      </w:tabs>
      <w:spacing w:before="180" w:line="260" w:lineRule="atLeast"/>
      <w:ind w:right="567"/>
    </w:pPr>
    <w:rPr>
      <w:rFonts w:ascii="Arial" w:hAnsi="Arial"/>
      <w:b/>
    </w:rPr>
  </w:style>
  <w:style w:type="paragraph" w:styleId="FootnoteText">
    <w:name w:val="footnote text"/>
    <w:basedOn w:val="Normal"/>
    <w:semiHidden/>
    <w:pPr>
      <w:tabs>
        <w:tab w:val="left" w:pos="709"/>
        <w:tab w:val="left" w:pos="1418"/>
        <w:tab w:val="left" w:pos="2126"/>
        <w:tab w:val="left" w:pos="2835"/>
        <w:tab w:val="right" w:pos="9027"/>
      </w:tabs>
    </w:pPr>
    <w:rPr>
      <w:sz w:val="18"/>
    </w:rPr>
  </w:style>
  <w:style w:type="paragraph" w:customStyle="1" w:styleId="Annexure">
    <w:name w:val="Annexure"/>
    <w:basedOn w:val="Normal"/>
    <w:next w:val="AnnexureLn2"/>
    <w:rsid w:val="00C021EE"/>
    <w:pPr>
      <w:keepNext/>
      <w:pBdr>
        <w:bottom w:val="single" w:sz="4" w:space="6" w:color="auto"/>
      </w:pBdr>
      <w:spacing w:after="180" w:line="280" w:lineRule="atLeast"/>
      <w:outlineLvl w:val="0"/>
    </w:pPr>
    <w:rPr>
      <w:rFonts w:asciiTheme="majorHAnsi" w:eastAsiaTheme="majorEastAsia" w:hAnsiTheme="majorHAnsi"/>
      <w:b/>
      <w:kern w:val="28"/>
      <w:sz w:val="24"/>
    </w:rPr>
  </w:style>
  <w:style w:type="paragraph" w:customStyle="1" w:styleId="AnnexureLn2">
    <w:name w:val="Annexure(Ln2)"/>
    <w:basedOn w:val="Annexure"/>
    <w:next w:val="BodyText"/>
    <w:rsid w:val="00C021EE"/>
    <w:pPr>
      <w:spacing w:line="260" w:lineRule="atLeast"/>
      <w:outlineLvl w:val="1"/>
    </w:pPr>
    <w:rPr>
      <w:sz w:val="22"/>
    </w:rPr>
  </w:style>
  <w:style w:type="paragraph" w:styleId="ListNumber">
    <w:name w:val="List Number"/>
    <w:basedOn w:val="Normal"/>
    <w:uiPriority w:val="7"/>
    <w:qFormat/>
    <w:pPr>
      <w:numPr>
        <w:numId w:val="8"/>
      </w:numPr>
      <w:tabs>
        <w:tab w:val="left" w:pos="1418"/>
        <w:tab w:val="left" w:pos="2126"/>
        <w:tab w:val="left" w:pos="2835"/>
        <w:tab w:val="right" w:pos="9027"/>
      </w:tabs>
      <w:spacing w:after="180" w:line="260" w:lineRule="atLeast"/>
    </w:pPr>
    <w:rPr>
      <w:szCs w:val="24"/>
    </w:rPr>
  </w:style>
  <w:style w:type="character" w:styleId="EndnoteReference">
    <w:name w:val="endnote reference"/>
    <w:basedOn w:val="DefaultParagraphFont"/>
    <w:semiHidden/>
    <w:rPr>
      <w:vertAlign w:val="superscript"/>
    </w:rPr>
  </w:style>
  <w:style w:type="paragraph" w:styleId="EndnoteText">
    <w:name w:val="endnote text"/>
    <w:basedOn w:val="Normal"/>
    <w:semiHidden/>
  </w:style>
  <w:style w:type="character" w:customStyle="1" w:styleId="FooterChar">
    <w:name w:val="Footer Char"/>
    <w:basedOn w:val="DefaultParagraphFont"/>
    <w:link w:val="Footer"/>
    <w:semiHidden/>
    <w:rsid w:val="00564A21"/>
    <w:rPr>
      <w:rFonts w:asciiTheme="majorHAnsi" w:eastAsiaTheme="minorEastAsia" w:hAnsiTheme="majorHAnsi"/>
      <w:noProof/>
      <w:sz w:val="16"/>
      <w:szCs w:val="22"/>
    </w:rPr>
  </w:style>
  <w:style w:type="paragraph" w:customStyle="1" w:styleId="Da">
    <w:name w:val="D(a)"/>
    <w:basedOn w:val="Normal"/>
    <w:link w:val="DaChar"/>
    <w:pPr>
      <w:numPr>
        <w:ilvl w:val="1"/>
        <w:numId w:val="6"/>
      </w:numPr>
      <w:tabs>
        <w:tab w:val="left" w:pos="709"/>
        <w:tab w:val="left" w:pos="2126"/>
        <w:tab w:val="left" w:pos="2835"/>
        <w:tab w:val="right" w:pos="9072"/>
      </w:tabs>
      <w:spacing w:after="180" w:line="260" w:lineRule="atLeast"/>
    </w:pPr>
  </w:style>
  <w:style w:type="paragraph" w:customStyle="1" w:styleId="Di">
    <w:name w:val="D(i)"/>
    <w:basedOn w:val="Normal"/>
    <w:pPr>
      <w:numPr>
        <w:ilvl w:val="2"/>
        <w:numId w:val="6"/>
      </w:numPr>
      <w:tabs>
        <w:tab w:val="left" w:pos="709"/>
        <w:tab w:val="left" w:pos="1418"/>
        <w:tab w:val="left" w:pos="2835"/>
        <w:tab w:val="right" w:pos="9072"/>
      </w:tabs>
      <w:spacing w:after="180" w:line="260" w:lineRule="atLeast"/>
    </w:pPr>
  </w:style>
  <w:style w:type="paragraph" w:customStyle="1" w:styleId="DA0">
    <w:name w:val="D(A)"/>
    <w:basedOn w:val="Normal"/>
    <w:uiPriority w:val="6"/>
    <w:pPr>
      <w:numPr>
        <w:ilvl w:val="3"/>
        <w:numId w:val="6"/>
      </w:numPr>
      <w:tabs>
        <w:tab w:val="left" w:pos="709"/>
        <w:tab w:val="left" w:pos="1418"/>
        <w:tab w:val="left" w:pos="2126"/>
        <w:tab w:val="right" w:pos="9072"/>
      </w:tabs>
      <w:spacing w:after="180" w:line="260" w:lineRule="atLeast"/>
    </w:pPr>
  </w:style>
  <w:style w:type="character" w:styleId="PageNumber">
    <w:name w:val="page number"/>
    <w:basedOn w:val="DefaultParagraphFont"/>
    <w:semiHidden/>
    <w:rPr>
      <w:rFonts w:asciiTheme="majorHAnsi" w:eastAsiaTheme="minorEastAsia" w:hAnsiTheme="majorHAnsi"/>
      <w:sz w:val="16"/>
    </w:rPr>
  </w:style>
  <w:style w:type="paragraph" w:customStyle="1" w:styleId="Instruction">
    <w:name w:val="Instruction"/>
    <w:basedOn w:val="Normal"/>
    <w:semiHidden/>
    <w:pPr>
      <w:pBdr>
        <w:top w:val="single" w:sz="6" w:space="1" w:color="auto"/>
        <w:left w:val="single" w:sz="6" w:space="1" w:color="auto"/>
        <w:bottom w:val="single" w:sz="6" w:space="1" w:color="auto"/>
        <w:right w:val="single" w:sz="6" w:space="1" w:color="auto"/>
      </w:pBdr>
      <w:shd w:val="pct20" w:color="auto" w:fill="auto"/>
      <w:tabs>
        <w:tab w:val="left" w:pos="992"/>
        <w:tab w:val="left" w:pos="1985"/>
        <w:tab w:val="left" w:pos="2977"/>
        <w:tab w:val="left" w:pos="3969"/>
      </w:tabs>
    </w:pPr>
  </w:style>
  <w:style w:type="paragraph" w:customStyle="1" w:styleId="DefinitionParagraph">
    <w:name w:val="Definition Paragraph"/>
    <w:basedOn w:val="Normal"/>
    <w:link w:val="DefinitionParagraphChar"/>
    <w:pPr>
      <w:numPr>
        <w:numId w:val="6"/>
      </w:numPr>
      <w:tabs>
        <w:tab w:val="left" w:pos="709"/>
        <w:tab w:val="left" w:pos="1418"/>
        <w:tab w:val="left" w:pos="2126"/>
        <w:tab w:val="left" w:pos="2835"/>
        <w:tab w:val="right" w:pos="9072"/>
      </w:tabs>
      <w:spacing w:after="180" w:line="260" w:lineRule="atLeast"/>
    </w:pPr>
  </w:style>
  <w:style w:type="paragraph" w:customStyle="1" w:styleId="TitleHeading">
    <w:name w:val="Title Heading"/>
    <w:basedOn w:val="Normal"/>
    <w:semiHidden/>
    <w:pPr>
      <w:spacing w:after="720" w:line="260" w:lineRule="atLeast"/>
      <w:ind w:right="3969"/>
    </w:pPr>
    <w:rPr>
      <w:rFonts w:ascii="Arial" w:hAnsi="Arial" w:cs="Arial"/>
      <w:b/>
      <w:bCs/>
      <w:sz w:val="36"/>
    </w:rPr>
  </w:style>
  <w:style w:type="character" w:styleId="FootnoteReference">
    <w:name w:val="footnote reference"/>
    <w:basedOn w:val="DefaultParagraphFont"/>
    <w:semiHidden/>
    <w:rPr>
      <w:rFonts w:asciiTheme="minorHAnsi" w:hAnsiTheme="minorHAnsi"/>
      <w:sz w:val="18"/>
      <w:vertAlign w:val="superscript"/>
    </w:rPr>
  </w:style>
  <w:style w:type="paragraph" w:customStyle="1" w:styleId="PartyName">
    <w:name w:val="PartyName"/>
    <w:basedOn w:val="Normal"/>
    <w:uiPriority w:val="8"/>
    <w:semiHidden/>
    <w:qFormat/>
    <w:pPr>
      <w:jc w:val="center"/>
    </w:pPr>
    <w:rPr>
      <w:rFonts w:asciiTheme="majorHAnsi" w:hAnsiTheme="majorHAnsi"/>
      <w:b/>
      <w:caps/>
    </w:rPr>
  </w:style>
  <w:style w:type="character" w:customStyle="1" w:styleId="Definition">
    <w:name w:val="Definition"/>
    <w:basedOn w:val="DefaultParagraphFont"/>
    <w:rPr>
      <w:b/>
      <w:i w:val="0"/>
    </w:rPr>
  </w:style>
  <w:style w:type="paragraph" w:customStyle="1" w:styleId="FooterAddress">
    <w:name w:val="FooterAddress"/>
    <w:basedOn w:val="Normal"/>
    <w:semiHidden/>
    <w:pPr>
      <w:tabs>
        <w:tab w:val="left" w:pos="1430"/>
      </w:tabs>
      <w:jc w:val="right"/>
    </w:pPr>
    <w:rPr>
      <w:sz w:val="14"/>
    </w:rPr>
  </w:style>
  <w:style w:type="paragraph" w:customStyle="1" w:styleId="Bullet1">
    <w:name w:val="Bullet 1"/>
    <w:basedOn w:val="Normal"/>
    <w:uiPriority w:val="8"/>
    <w:pPr>
      <w:numPr>
        <w:numId w:val="1"/>
      </w:numPr>
      <w:tabs>
        <w:tab w:val="left" w:pos="1418"/>
        <w:tab w:val="left" w:pos="2126"/>
        <w:tab w:val="left" w:pos="2835"/>
        <w:tab w:val="right" w:pos="9072"/>
      </w:tabs>
      <w:spacing w:after="180" w:line="260" w:lineRule="atLeast"/>
    </w:pPr>
    <w:rPr>
      <w:szCs w:val="24"/>
    </w:rPr>
  </w:style>
  <w:style w:type="paragraph" w:customStyle="1" w:styleId="Bullet2">
    <w:name w:val="Bullet 2"/>
    <w:basedOn w:val="Normal"/>
    <w:uiPriority w:val="8"/>
    <w:pPr>
      <w:numPr>
        <w:numId w:val="2"/>
      </w:numPr>
      <w:tabs>
        <w:tab w:val="left" w:pos="709"/>
        <w:tab w:val="left" w:pos="1418"/>
        <w:tab w:val="left" w:pos="2126"/>
        <w:tab w:val="left" w:pos="2835"/>
        <w:tab w:val="right" w:pos="9072"/>
      </w:tabs>
      <w:spacing w:line="260" w:lineRule="atLeast"/>
    </w:pPr>
    <w:rPr>
      <w:szCs w:val="24"/>
    </w:rPr>
  </w:style>
  <w:style w:type="paragraph" w:customStyle="1" w:styleId="SchH1">
    <w:name w:val="SchH1"/>
    <w:basedOn w:val="Normal"/>
    <w:next w:val="BodyText"/>
    <w:uiPriority w:val="6"/>
    <w:rsid w:val="00FA1D95"/>
    <w:pPr>
      <w:keepNext/>
      <w:numPr>
        <w:numId w:val="13"/>
      </w:numPr>
      <w:tabs>
        <w:tab w:val="left" w:pos="709"/>
        <w:tab w:val="left" w:pos="1418"/>
        <w:tab w:val="left" w:pos="2126"/>
        <w:tab w:val="left" w:pos="2835"/>
        <w:tab w:val="right" w:pos="9027"/>
      </w:tabs>
      <w:spacing w:after="180" w:line="320" w:lineRule="atLeast"/>
      <w:outlineLvl w:val="0"/>
    </w:pPr>
    <w:rPr>
      <w:rFonts w:ascii="Arial Narrow" w:eastAsiaTheme="majorEastAsia" w:hAnsi="Arial Narrow"/>
      <w:b/>
      <w:sz w:val="28"/>
    </w:rPr>
  </w:style>
  <w:style w:type="paragraph" w:customStyle="1" w:styleId="SchH2">
    <w:name w:val="SchH2"/>
    <w:basedOn w:val="Normal"/>
    <w:next w:val="SchSH"/>
    <w:uiPriority w:val="6"/>
    <w:rsid w:val="00FA1D95"/>
    <w:pPr>
      <w:keepNext/>
      <w:numPr>
        <w:ilvl w:val="1"/>
        <w:numId w:val="13"/>
      </w:numPr>
      <w:tabs>
        <w:tab w:val="left" w:pos="1418"/>
        <w:tab w:val="left" w:pos="2126"/>
        <w:tab w:val="left" w:pos="2835"/>
        <w:tab w:val="right" w:pos="9027"/>
      </w:tabs>
      <w:spacing w:before="300" w:after="180" w:line="280" w:lineRule="atLeast"/>
      <w:outlineLvl w:val="1"/>
    </w:pPr>
    <w:rPr>
      <w:rFonts w:asciiTheme="majorHAnsi" w:eastAsiaTheme="majorEastAsia" w:hAnsiTheme="majorHAnsi"/>
      <w:b/>
      <w:sz w:val="24"/>
    </w:rPr>
  </w:style>
  <w:style w:type="paragraph" w:customStyle="1" w:styleId="SchH3">
    <w:name w:val="SchH3"/>
    <w:basedOn w:val="Normal"/>
    <w:uiPriority w:val="6"/>
    <w:rsid w:val="00FA1D95"/>
    <w:pPr>
      <w:numPr>
        <w:ilvl w:val="2"/>
        <w:numId w:val="13"/>
      </w:numPr>
      <w:tabs>
        <w:tab w:val="left" w:pos="1418"/>
        <w:tab w:val="left" w:pos="2126"/>
        <w:tab w:val="left" w:pos="2835"/>
        <w:tab w:val="right" w:pos="9027"/>
      </w:tabs>
      <w:spacing w:after="180" w:line="260" w:lineRule="atLeast"/>
      <w:outlineLvl w:val="2"/>
    </w:pPr>
  </w:style>
  <w:style w:type="paragraph" w:customStyle="1" w:styleId="SchH4">
    <w:name w:val="SchH4"/>
    <w:basedOn w:val="Normal"/>
    <w:uiPriority w:val="6"/>
    <w:rsid w:val="00FA1D95"/>
    <w:pPr>
      <w:numPr>
        <w:ilvl w:val="3"/>
        <w:numId w:val="13"/>
      </w:numPr>
      <w:tabs>
        <w:tab w:val="left" w:pos="709"/>
        <w:tab w:val="left" w:pos="2126"/>
        <w:tab w:val="left" w:pos="2835"/>
        <w:tab w:val="right" w:pos="9027"/>
      </w:tabs>
      <w:spacing w:after="180" w:line="260" w:lineRule="atLeast"/>
      <w:outlineLvl w:val="3"/>
    </w:pPr>
  </w:style>
  <w:style w:type="paragraph" w:customStyle="1" w:styleId="SchH5">
    <w:name w:val="SchH5"/>
    <w:basedOn w:val="Normal"/>
    <w:uiPriority w:val="6"/>
    <w:rsid w:val="00FA1D95"/>
    <w:pPr>
      <w:numPr>
        <w:ilvl w:val="4"/>
        <w:numId w:val="13"/>
      </w:numPr>
      <w:tabs>
        <w:tab w:val="left" w:pos="1418"/>
        <w:tab w:val="left" w:pos="2835"/>
        <w:tab w:val="right" w:pos="9027"/>
      </w:tabs>
      <w:spacing w:after="180" w:line="260" w:lineRule="atLeast"/>
      <w:outlineLvl w:val="4"/>
    </w:pPr>
  </w:style>
  <w:style w:type="paragraph" w:customStyle="1" w:styleId="SchH6">
    <w:name w:val="SchH6"/>
    <w:basedOn w:val="Normal"/>
    <w:uiPriority w:val="6"/>
    <w:rsid w:val="00FA1D95"/>
    <w:pPr>
      <w:numPr>
        <w:ilvl w:val="5"/>
        <w:numId w:val="13"/>
      </w:numPr>
      <w:tabs>
        <w:tab w:val="left" w:pos="709"/>
        <w:tab w:val="left" w:pos="1418"/>
        <w:tab w:val="left" w:pos="2126"/>
        <w:tab w:val="right" w:pos="9027"/>
      </w:tabs>
      <w:spacing w:after="180" w:line="260" w:lineRule="atLeast"/>
      <w:outlineLvl w:val="5"/>
    </w:pPr>
  </w:style>
  <w:style w:type="paragraph" w:customStyle="1" w:styleId="NormalAtt">
    <w:name w:val="Normal Att"/>
    <w:basedOn w:val="Normal"/>
    <w:semiHidden/>
    <w:pPr>
      <w:keepNext/>
    </w:pPr>
  </w:style>
  <w:style w:type="paragraph" w:customStyle="1" w:styleId="SchSH">
    <w:name w:val="SchSH"/>
    <w:basedOn w:val="Normal"/>
    <w:next w:val="SchH3"/>
    <w:uiPriority w:val="6"/>
    <w:pPr>
      <w:keepNext/>
      <w:tabs>
        <w:tab w:val="left" w:pos="709"/>
        <w:tab w:val="left" w:pos="1418"/>
        <w:tab w:val="left" w:pos="2126"/>
        <w:tab w:val="left" w:pos="2835"/>
        <w:tab w:val="right" w:pos="9027"/>
      </w:tabs>
      <w:spacing w:after="180" w:line="260" w:lineRule="atLeast"/>
    </w:pPr>
    <w:rPr>
      <w:rFonts w:asciiTheme="majorHAnsi" w:eastAsiaTheme="majorEastAsia" w:hAnsiTheme="majorHAnsi"/>
      <w:b/>
    </w:rPr>
  </w:style>
  <w:style w:type="paragraph" w:customStyle="1" w:styleId="TableHeading">
    <w:name w:val="Table Heading"/>
    <w:basedOn w:val="Normal"/>
    <w:next w:val="Normal"/>
    <w:pPr>
      <w:spacing w:before="120" w:line="240" w:lineRule="atLeast"/>
    </w:pPr>
    <w:rPr>
      <w:b/>
      <w:caps/>
      <w:szCs w:val="18"/>
    </w:rPr>
  </w:style>
  <w:style w:type="paragraph" w:customStyle="1" w:styleId="TableText">
    <w:name w:val="Table Text"/>
    <w:basedOn w:val="Normal"/>
    <w:pPr>
      <w:spacing w:line="260" w:lineRule="atLeast"/>
    </w:pPr>
    <w:rPr>
      <w:szCs w:val="24"/>
    </w:rPr>
  </w:style>
  <w:style w:type="paragraph" w:styleId="ListNumber2">
    <w:name w:val="List Number 2"/>
    <w:basedOn w:val="Normal"/>
    <w:uiPriority w:val="7"/>
    <w:qFormat/>
    <w:pPr>
      <w:numPr>
        <w:ilvl w:val="1"/>
        <w:numId w:val="8"/>
      </w:numPr>
      <w:tabs>
        <w:tab w:val="left" w:pos="2126"/>
        <w:tab w:val="left" w:pos="2835"/>
        <w:tab w:val="right" w:pos="9027"/>
      </w:tabs>
      <w:spacing w:after="180" w:line="260" w:lineRule="atLeast"/>
    </w:pPr>
    <w:rPr>
      <w:szCs w:val="24"/>
    </w:rPr>
  </w:style>
  <w:style w:type="paragraph" w:styleId="ListNumber3">
    <w:name w:val="List Number 3"/>
    <w:basedOn w:val="Normal"/>
    <w:uiPriority w:val="7"/>
    <w:qFormat/>
    <w:pPr>
      <w:numPr>
        <w:ilvl w:val="2"/>
        <w:numId w:val="8"/>
      </w:numPr>
      <w:tabs>
        <w:tab w:val="left" w:pos="1418"/>
        <w:tab w:val="left" w:pos="2835"/>
        <w:tab w:val="left" w:pos="9027"/>
      </w:tabs>
      <w:spacing w:after="180" w:line="260" w:lineRule="atLeast"/>
    </w:pPr>
    <w:rPr>
      <w:szCs w:val="24"/>
    </w:rPr>
  </w:style>
  <w:style w:type="paragraph" w:styleId="ListNumber4">
    <w:name w:val="List Number 4"/>
    <w:basedOn w:val="Normal"/>
    <w:uiPriority w:val="7"/>
    <w:qFormat/>
    <w:pPr>
      <w:numPr>
        <w:ilvl w:val="3"/>
        <w:numId w:val="8"/>
      </w:numPr>
      <w:tabs>
        <w:tab w:val="left" w:pos="709"/>
        <w:tab w:val="left" w:pos="1418"/>
        <w:tab w:val="left" w:pos="2126"/>
        <w:tab w:val="left" w:pos="9027"/>
      </w:tabs>
      <w:spacing w:after="180" w:line="260" w:lineRule="atLeast"/>
    </w:pPr>
    <w:rPr>
      <w:szCs w:val="24"/>
    </w:rPr>
  </w:style>
  <w:style w:type="character" w:customStyle="1" w:styleId="Highlight">
    <w:name w:val="Highlight"/>
    <w:rPr>
      <w:rFonts w:ascii="Arial" w:hAnsi="Arial"/>
      <w:b/>
    </w:rPr>
  </w:style>
  <w:style w:type="paragraph" w:customStyle="1" w:styleId="Recital">
    <w:name w:val="Recital"/>
    <w:basedOn w:val="Normal"/>
    <w:uiPriority w:val="7"/>
    <w:pPr>
      <w:numPr>
        <w:numId w:val="3"/>
      </w:numPr>
      <w:tabs>
        <w:tab w:val="left" w:pos="1418"/>
        <w:tab w:val="left" w:pos="2126"/>
        <w:tab w:val="left" w:pos="2835"/>
        <w:tab w:val="left" w:pos="9027"/>
      </w:tabs>
      <w:spacing w:after="180" w:line="260" w:lineRule="atLeast"/>
    </w:pPr>
  </w:style>
  <w:style w:type="paragraph" w:customStyle="1" w:styleId="InstructBullet1">
    <w:name w:val="Instruct Bullet 1"/>
    <w:basedOn w:val="Instruction"/>
    <w:semiHidden/>
    <w:pPr>
      <w:numPr>
        <w:numId w:val="4"/>
      </w:numPr>
    </w:pPr>
  </w:style>
  <w:style w:type="paragraph" w:customStyle="1" w:styleId="InstructBullet2">
    <w:name w:val="Instruct Bullet 2"/>
    <w:basedOn w:val="Instruction"/>
    <w:semiHidden/>
    <w:pPr>
      <w:numPr>
        <w:numId w:val="5"/>
      </w:numPr>
    </w:pPr>
  </w:style>
  <w:style w:type="paragraph" w:customStyle="1" w:styleId="FooterCompany">
    <w:name w:val="FooterCompany"/>
    <w:basedOn w:val="Normal"/>
    <w:semiHidden/>
    <w:pPr>
      <w:tabs>
        <w:tab w:val="left" w:pos="1430"/>
      </w:tabs>
      <w:jc w:val="right"/>
    </w:pPr>
    <w:rPr>
      <w:b/>
    </w:rPr>
  </w:style>
  <w:style w:type="paragraph" w:customStyle="1" w:styleId="FooterExecution">
    <w:name w:val="FooterExecution"/>
    <w:basedOn w:val="Normal"/>
    <w:semiHidden/>
    <w:pPr>
      <w:tabs>
        <w:tab w:val="left" w:pos="1430"/>
      </w:tabs>
      <w:jc w:val="right"/>
    </w:pPr>
    <w:rPr>
      <w:b/>
      <w:bCs/>
      <w:i/>
      <w:iCs/>
      <w:sz w:val="20"/>
    </w:rPr>
  </w:style>
  <w:style w:type="paragraph" w:customStyle="1" w:styleId="FooterRef">
    <w:name w:val="FooterRef"/>
    <w:basedOn w:val="Normal"/>
    <w:semiHidden/>
    <w:pPr>
      <w:tabs>
        <w:tab w:val="left" w:pos="1430"/>
      </w:tabs>
      <w:spacing w:line="240" w:lineRule="atLeast"/>
      <w:jc w:val="right"/>
    </w:pPr>
    <w:rPr>
      <w:sz w:val="14"/>
    </w:rPr>
  </w:style>
  <w:style w:type="paragraph" w:customStyle="1" w:styleId="TitleTopLine">
    <w:name w:val="TitleTopLine"/>
    <w:basedOn w:val="Normal"/>
    <w:semiHidden/>
    <w:pPr>
      <w:keepNext/>
      <w:keepLines/>
      <w:pBdr>
        <w:bottom w:val="single" w:sz="4" w:space="1" w:color="auto"/>
      </w:pBdr>
      <w:spacing w:after="220" w:line="260" w:lineRule="atLeast"/>
    </w:pPr>
  </w:style>
  <w:style w:type="paragraph" w:customStyle="1" w:styleId="BMKACPSingleCentred">
    <w:name w:val="BMK ACP Single Centred"/>
    <w:basedOn w:val="Normal"/>
    <w:semiHidden/>
    <w:pPr>
      <w:jc w:val="center"/>
    </w:pPr>
  </w:style>
  <w:style w:type="paragraph" w:customStyle="1" w:styleId="PartiesTitles">
    <w:name w:val="PartiesTitles"/>
    <w:basedOn w:val="Normal"/>
    <w:semiHidden/>
    <w:pPr>
      <w:spacing w:line="320" w:lineRule="atLeast"/>
    </w:pPr>
    <w:rPr>
      <w:rFonts w:ascii="Arial Narrow" w:eastAsiaTheme="majorEastAsia" w:hAnsi="Arial Narrow" w:cs="Arial"/>
      <w:b/>
      <w:bCs/>
      <w:sz w:val="28"/>
    </w:rPr>
  </w:style>
  <w:style w:type="paragraph" w:customStyle="1" w:styleId="PartiesText">
    <w:name w:val="PartiesText"/>
    <w:basedOn w:val="Normal"/>
    <w:semiHidden/>
    <w:pPr>
      <w:spacing w:before="60" w:after="260" w:line="260" w:lineRule="atLeast"/>
    </w:pPr>
    <w:rPr>
      <w:rFonts w:eastAsiaTheme="majorEastAsia" w:cs="Arial"/>
    </w:rPr>
  </w:style>
  <w:style w:type="paragraph" w:styleId="BodyText">
    <w:name w:val="Body Text"/>
    <w:basedOn w:val="Normal"/>
    <w:link w:val="BodyTextChar"/>
    <w:pPr>
      <w:tabs>
        <w:tab w:val="left" w:pos="709"/>
        <w:tab w:val="left" w:pos="1418"/>
        <w:tab w:val="left" w:pos="2126"/>
        <w:tab w:val="left" w:pos="2835"/>
        <w:tab w:val="right" w:pos="9072"/>
      </w:tabs>
      <w:spacing w:after="180" w:line="260" w:lineRule="atLeast"/>
    </w:pPr>
  </w:style>
  <w:style w:type="paragraph" w:customStyle="1" w:styleId="Executed">
    <w:name w:val="Executed"/>
    <w:basedOn w:val="Normal"/>
    <w:semiHidden/>
    <w:pPr>
      <w:spacing w:after="400" w:line="260" w:lineRule="atLeast"/>
    </w:pPr>
    <w:rPr>
      <w:bCs/>
    </w:rPr>
  </w:style>
  <w:style w:type="paragraph" w:customStyle="1" w:styleId="FooterTitle">
    <w:name w:val="FooterTitle"/>
    <w:basedOn w:val="Footer"/>
    <w:semiHidden/>
    <w:pPr>
      <w:jc w:val="right"/>
    </w:pPr>
    <w:rPr>
      <w:rFonts w:eastAsiaTheme="majorEastAsia" w:cs="Arial"/>
      <w:szCs w:val="16"/>
    </w:rPr>
  </w:style>
  <w:style w:type="paragraph" w:customStyle="1" w:styleId="FooterExecution2">
    <w:name w:val="FooterExecution2"/>
    <w:basedOn w:val="Footer"/>
    <w:semiHidden/>
    <w:pPr>
      <w:jc w:val="right"/>
    </w:pPr>
    <w:rPr>
      <w:rFonts w:ascii="Arial" w:hAnsi="Arial" w:cs="Arial"/>
      <w:b/>
      <w:bCs/>
      <w:szCs w:val="16"/>
    </w:rPr>
  </w:style>
  <w:style w:type="character" w:customStyle="1" w:styleId="BodyTextChar">
    <w:name w:val="Body Text Char"/>
    <w:basedOn w:val="DefaultParagraphFont"/>
    <w:link w:val="BodyText"/>
    <w:rPr>
      <w:rFonts w:asciiTheme="minorHAnsi" w:eastAsiaTheme="minorEastAsia" w:hAnsiTheme="minorHAnsi"/>
      <w:sz w:val="22"/>
      <w:szCs w:val="2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MDefinitions">
    <w:name w:val="B&amp;M Definitions"/>
    <w:uiPriority w:val="99"/>
    <w:pPr>
      <w:numPr>
        <w:numId w:val="6"/>
      </w:numPr>
    </w:pPr>
  </w:style>
  <w:style w:type="numbering" w:customStyle="1" w:styleId="BMHeadings">
    <w:name w:val="B&amp;M Headings"/>
    <w:uiPriority w:val="99"/>
    <w:rsid w:val="00A82856"/>
    <w:pPr>
      <w:numPr>
        <w:numId w:val="7"/>
      </w:numPr>
    </w:pPr>
  </w:style>
  <w:style w:type="numbering" w:customStyle="1" w:styleId="BMListNumbers">
    <w:name w:val="B&amp;M List Numbers"/>
    <w:uiPriority w:val="99"/>
    <w:pPr>
      <w:numPr>
        <w:numId w:val="8"/>
      </w:numPr>
    </w:pPr>
  </w:style>
  <w:style w:type="numbering" w:customStyle="1" w:styleId="BMSchedules">
    <w:name w:val="B&amp;M Schedules"/>
    <w:uiPriority w:val="99"/>
    <w:rsid w:val="00FA1D95"/>
    <w:pPr>
      <w:numPr>
        <w:numId w:val="9"/>
      </w:numPr>
    </w:pPr>
  </w:style>
  <w:style w:type="paragraph" w:styleId="NormalWeb">
    <w:name w:val="Normal (Web)"/>
    <w:basedOn w:val="Normal"/>
    <w:semiHidden/>
    <w:rPr>
      <w:sz w:val="24"/>
      <w:szCs w:val="24"/>
    </w:rPr>
  </w:style>
  <w:style w:type="paragraph" w:customStyle="1" w:styleId="BMKACPDate">
    <w:name w:val="BMK ACP Date"/>
    <w:basedOn w:val="Normal"/>
    <w:semiHidden/>
    <w:pPr>
      <w:spacing w:line="720" w:lineRule="auto"/>
      <w:jc w:val="center"/>
    </w:pPr>
    <w:rPr>
      <w:b/>
      <w:caps/>
      <w:u w:val="single"/>
    </w:rPr>
  </w:style>
  <w:style w:type="paragraph" w:customStyle="1" w:styleId="BMKAddressInfo">
    <w:name w:val="BMK Address Info"/>
    <w:link w:val="BMKAddressInfoChar"/>
    <w:semiHidden/>
    <w:rPr>
      <w:rFonts w:asciiTheme="majorHAnsi" w:eastAsiaTheme="minorEastAsia" w:hAnsiTheme="majorHAnsi"/>
      <w:noProof/>
      <w:sz w:val="16"/>
      <w:szCs w:val="24"/>
    </w:rPr>
  </w:style>
  <w:style w:type="paragraph" w:customStyle="1" w:styleId="BMKMemberFirmName">
    <w:name w:val="BMK Member Firm Name"/>
    <w:basedOn w:val="BMKAddressInfo"/>
    <w:next w:val="BMKAddressInfo"/>
    <w:link w:val="BMKMemberFirmNameChar"/>
    <w:semiHidden/>
    <w:qFormat/>
  </w:style>
  <w:style w:type="paragraph" w:customStyle="1" w:styleId="URL">
    <w:name w:val="URL"/>
    <w:basedOn w:val="Normal"/>
    <w:link w:val="URLChar"/>
    <w:semiHidden/>
    <w:pPr>
      <w:spacing w:before="360" w:after="360" w:line="240" w:lineRule="atLeast"/>
    </w:pPr>
    <w:rPr>
      <w:rFonts w:ascii="Arial" w:hAnsi="Arial"/>
      <w:color w:val="5F5F5F"/>
      <w:sz w:val="28"/>
      <w:szCs w:val="20"/>
    </w:rPr>
  </w:style>
  <w:style w:type="character" w:customStyle="1" w:styleId="URLChar">
    <w:name w:val="URL Char"/>
    <w:basedOn w:val="DefaultParagraphFont"/>
    <w:link w:val="URL"/>
    <w:semiHidden/>
    <w:rPr>
      <w:rFonts w:ascii="Arial" w:eastAsiaTheme="minorEastAsia" w:hAnsi="Arial"/>
      <w:color w:val="5F5F5F"/>
      <w:sz w:val="28"/>
    </w:rPr>
  </w:style>
  <w:style w:type="paragraph" w:customStyle="1" w:styleId="Boilerplate3">
    <w:name w:val="Boilerplate 3"/>
    <w:basedOn w:val="Normal"/>
    <w:uiPriority w:val="4"/>
    <w:semiHidden/>
    <w:qFormat/>
    <w:rPr>
      <w:color w:val="5F5F5F"/>
      <w:sz w:val="16"/>
    </w:rPr>
  </w:style>
  <w:style w:type="paragraph" w:customStyle="1" w:styleId="BackCoverFooter">
    <w:name w:val="BackCoverFooter"/>
    <w:basedOn w:val="Footer"/>
    <w:uiPriority w:val="4"/>
    <w:semiHidden/>
    <w:qFormat/>
    <w:pPr>
      <w:spacing w:line="180" w:lineRule="atLeast"/>
    </w:pPr>
    <w:rPr>
      <w:rFonts w:eastAsiaTheme="majorEastAsia"/>
      <w:noProof w:val="0"/>
      <w:color w:val="808080"/>
      <w:szCs w:val="14"/>
    </w:rPr>
  </w:style>
  <w:style w:type="paragraph" w:customStyle="1" w:styleId="TableBullet">
    <w:name w:val="Table Bullet"/>
    <w:basedOn w:val="Normal"/>
    <w:semiHidden/>
    <w:pPr>
      <w:numPr>
        <w:numId w:val="10"/>
      </w:numPr>
      <w:spacing w:before="120" w:after="120" w:line="240" w:lineRule="atLeast"/>
    </w:pPr>
    <w:rPr>
      <w:szCs w:val="24"/>
    </w:rPr>
  </w:style>
  <w:style w:type="paragraph" w:customStyle="1" w:styleId="TableCopy">
    <w:name w:val="Table Copy"/>
    <w:basedOn w:val="Normal"/>
    <w:semiHidden/>
    <w:pPr>
      <w:spacing w:before="120" w:after="120" w:line="240" w:lineRule="atLeast"/>
    </w:pPr>
    <w:rPr>
      <w:szCs w:val="24"/>
    </w:rPr>
  </w:style>
  <w:style w:type="paragraph" w:customStyle="1" w:styleId="TableHeadings">
    <w:name w:val="Table Headings"/>
    <w:basedOn w:val="Normal"/>
    <w:semiHidden/>
    <w:pPr>
      <w:numPr>
        <w:numId w:val="11"/>
      </w:numPr>
      <w:spacing w:before="120" w:after="60" w:line="240" w:lineRule="atLeast"/>
    </w:pPr>
    <w:rPr>
      <w:b/>
      <w:szCs w:val="16"/>
    </w:rPr>
  </w:style>
  <w:style w:type="paragraph" w:customStyle="1" w:styleId="TableSource">
    <w:name w:val="Table Source"/>
    <w:basedOn w:val="Normal"/>
    <w:next w:val="Normal"/>
    <w:semiHidden/>
    <w:pPr>
      <w:spacing w:before="120" w:after="360" w:line="180" w:lineRule="atLeast"/>
    </w:pPr>
    <w:rPr>
      <w:sz w:val="16"/>
      <w:szCs w:val="14"/>
    </w:rPr>
  </w:style>
  <w:style w:type="paragraph" w:customStyle="1" w:styleId="PartyDescription">
    <w:name w:val="PartyDescription"/>
    <w:basedOn w:val="Normal"/>
    <w:uiPriority w:val="8"/>
    <w:semiHidden/>
    <w:qFormat/>
    <w:pPr>
      <w:jc w:val="center"/>
    </w:pPr>
  </w:style>
  <w:style w:type="paragraph" w:customStyle="1" w:styleId="PartyAnd">
    <w:name w:val="PartyAnd"/>
    <w:basedOn w:val="Normal"/>
    <w:uiPriority w:val="8"/>
    <w:semiHidden/>
    <w:qFormat/>
    <w:pPr>
      <w:spacing w:before="360" w:after="360"/>
      <w:jc w:val="center"/>
    </w:pPr>
  </w:style>
  <w:style w:type="paragraph" w:customStyle="1" w:styleId="TOCHeading">
    <w:name w:val="TOCHeading"/>
    <w:basedOn w:val="Normal"/>
    <w:next w:val="BodyText"/>
    <w:uiPriority w:val="11"/>
    <w:semiHidden/>
    <w:pPr>
      <w:pBdr>
        <w:bottom w:val="single" w:sz="4" w:space="6" w:color="auto"/>
      </w:pBdr>
      <w:spacing w:after="360" w:line="280" w:lineRule="atLeast"/>
    </w:pPr>
    <w:rPr>
      <w:rFonts w:asciiTheme="majorHAnsi" w:eastAsiaTheme="majorEastAsia" w:hAnsiTheme="majorHAnsi" w:cstheme="majorHAnsi"/>
      <w:b/>
      <w:sz w:val="24"/>
    </w:rPr>
  </w:style>
  <w:style w:type="character" w:customStyle="1" w:styleId="BMKAddressInfoChar">
    <w:name w:val="BMK Address Info Char"/>
    <w:link w:val="BMKAddressInfo"/>
    <w:semiHidden/>
    <w:rsid w:val="00564A21"/>
    <w:rPr>
      <w:rFonts w:asciiTheme="majorHAnsi" w:eastAsiaTheme="minorEastAsia" w:hAnsiTheme="majorHAnsi"/>
      <w:noProof/>
      <w:sz w:val="16"/>
      <w:szCs w:val="24"/>
    </w:rPr>
  </w:style>
  <w:style w:type="character" w:customStyle="1" w:styleId="BMKMemberFirmNameChar">
    <w:name w:val="BMK Member Firm Name Char"/>
    <w:link w:val="BMKMemberFirmName"/>
    <w:semiHidden/>
    <w:rsid w:val="00564A21"/>
    <w:rPr>
      <w:rFonts w:asciiTheme="majorHAnsi" w:eastAsiaTheme="minorEastAsia" w:hAnsiTheme="majorHAnsi"/>
      <w:noProof/>
      <w:sz w:val="16"/>
      <w:szCs w:val="24"/>
    </w:rPr>
  </w:style>
  <w:style w:type="paragraph" w:customStyle="1" w:styleId="BMKDocumentName">
    <w:name w:val="BMK Document Name"/>
    <w:basedOn w:val="Normal"/>
    <w:next w:val="BalloonText"/>
    <w:semiHidden/>
    <w:pPr>
      <w:tabs>
        <w:tab w:val="left" w:pos="2761"/>
        <w:tab w:val="left" w:pos="3470"/>
        <w:tab w:val="left" w:pos="4179"/>
        <w:tab w:val="left" w:pos="4888"/>
        <w:tab w:val="right" w:pos="9849"/>
      </w:tabs>
      <w:spacing w:after="200" w:line="200" w:lineRule="atLeast"/>
    </w:pPr>
    <w:rPr>
      <w:rFonts w:ascii="Arial Black" w:eastAsiaTheme="majorEastAsia" w:hAnsi="Arial Black"/>
      <w:b/>
      <w:noProof/>
      <w:sz w:val="18"/>
      <w:szCs w:val="32"/>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heme="minorEastAsia" w:hAnsi="Tahoma" w:cs="Tahoma"/>
      <w:sz w:val="16"/>
      <w:szCs w:val="16"/>
    </w:rPr>
  </w:style>
  <w:style w:type="paragraph" w:customStyle="1" w:styleId="LeftHeading11pt">
    <w:name w:val="LeftHeading 11pt"/>
    <w:basedOn w:val="Normal"/>
    <w:next w:val="Normal"/>
    <w:semiHidden/>
    <w:pPr>
      <w:keepNext/>
      <w:spacing w:before="400" w:after="180" w:line="260" w:lineRule="atLeast"/>
      <w:ind w:right="3969"/>
    </w:pPr>
    <w:rPr>
      <w:rFonts w:asciiTheme="majorHAnsi" w:eastAsiaTheme="majorEastAsia" w:hAnsiTheme="majorHAnsi" w:cs="Arial"/>
      <w:b/>
      <w:bCs/>
    </w:rPr>
  </w:style>
  <w:style w:type="paragraph" w:customStyle="1" w:styleId="LH12ptwithline">
    <w:name w:val="LH 12pt with line"/>
    <w:basedOn w:val="Normal"/>
    <w:semiHidden/>
    <w:pPr>
      <w:pBdr>
        <w:bottom w:val="single" w:sz="6" w:space="6" w:color="auto"/>
      </w:pBdr>
      <w:tabs>
        <w:tab w:val="right" w:pos="5103"/>
      </w:tabs>
      <w:spacing w:after="180" w:line="280" w:lineRule="atLeast"/>
      <w:ind w:right="3969"/>
    </w:pPr>
    <w:rPr>
      <w:rFonts w:asciiTheme="majorHAnsi" w:eastAsiaTheme="majorEastAsia" w:hAnsiTheme="majorHAnsi"/>
      <w:b/>
      <w:sz w:val="24"/>
    </w:rPr>
  </w:style>
  <w:style w:type="character" w:styleId="Hyperlink">
    <w:name w:val="Hyperlink"/>
    <w:basedOn w:val="DefaultParagraphFont"/>
    <w:uiPriority w:val="99"/>
    <w:rPr>
      <w:color w:val="0000FF"/>
      <w:u w:val="single"/>
    </w:rPr>
  </w:style>
  <w:style w:type="paragraph" w:styleId="BodyTextIndent">
    <w:name w:val="Body Text Indent"/>
    <w:basedOn w:val="Normal"/>
    <w:link w:val="BodyTextIndentChar"/>
    <w:qFormat/>
    <w:rsid w:val="00380A3E"/>
    <w:pPr>
      <w:spacing w:after="180" w:line="260" w:lineRule="atLeast"/>
      <w:ind w:left="706"/>
    </w:pPr>
    <w:rPr>
      <w:szCs w:val="28"/>
    </w:rPr>
  </w:style>
  <w:style w:type="character" w:customStyle="1" w:styleId="BodyTextIndentChar">
    <w:name w:val="Body Text Indent Char"/>
    <w:basedOn w:val="DefaultParagraphFont"/>
    <w:link w:val="BodyTextIndent"/>
    <w:rsid w:val="00380A3E"/>
    <w:rPr>
      <w:rFonts w:asciiTheme="minorHAnsi" w:eastAsiaTheme="minorEastAsia" w:hAnsiTheme="minorHAnsi"/>
      <w:sz w:val="22"/>
      <w:szCs w:val="28"/>
    </w:rPr>
  </w:style>
  <w:style w:type="paragraph" w:customStyle="1" w:styleId="BodyTextIndent4">
    <w:name w:val="Body Text Indent 4"/>
    <w:basedOn w:val="BodyTextIndent"/>
    <w:qFormat/>
    <w:rsid w:val="00380A3E"/>
    <w:pPr>
      <w:ind w:left="1418"/>
    </w:pPr>
  </w:style>
  <w:style w:type="paragraph" w:customStyle="1" w:styleId="BodyTextIndent5">
    <w:name w:val="Body Text Indent 5"/>
    <w:basedOn w:val="BodyTextIndent4"/>
    <w:qFormat/>
    <w:rsid w:val="00380A3E"/>
    <w:pPr>
      <w:ind w:left="2126"/>
    </w:pPr>
  </w:style>
  <w:style w:type="paragraph" w:customStyle="1" w:styleId="BodyTextIndent6">
    <w:name w:val="Body Text Indent 6"/>
    <w:basedOn w:val="BodyTextIndent5"/>
    <w:qFormat/>
    <w:rsid w:val="00380A3E"/>
    <w:pPr>
      <w:ind w:left="2835"/>
    </w:pPr>
  </w:style>
  <w:style w:type="paragraph" w:customStyle="1" w:styleId="SchH7">
    <w:name w:val="SchH7"/>
    <w:basedOn w:val="Normal"/>
    <w:uiPriority w:val="6"/>
    <w:qFormat/>
    <w:rsid w:val="00FA1D95"/>
    <w:pPr>
      <w:numPr>
        <w:ilvl w:val="6"/>
        <w:numId w:val="13"/>
      </w:numPr>
      <w:spacing w:after="180" w:line="260" w:lineRule="atLeast"/>
    </w:pPr>
  </w:style>
  <w:style w:type="character" w:styleId="CommentReference">
    <w:name w:val="annotation reference"/>
    <w:basedOn w:val="DefaultParagraphFont"/>
    <w:rsid w:val="00B036DD"/>
    <w:rPr>
      <w:rFonts w:cs="Times New Roman"/>
      <w:sz w:val="16"/>
    </w:rPr>
  </w:style>
  <w:style w:type="paragraph" w:styleId="CommentText">
    <w:name w:val="annotation text"/>
    <w:basedOn w:val="Normal"/>
    <w:link w:val="CommentTextChar"/>
    <w:rsid w:val="00B036DD"/>
    <w:rPr>
      <w:rFonts w:ascii="Times New Roman" w:eastAsia="Times New Roman" w:hAnsi="Times New Roman"/>
      <w:sz w:val="20"/>
      <w:szCs w:val="20"/>
      <w:lang w:eastAsia="en-US"/>
    </w:rPr>
  </w:style>
  <w:style w:type="character" w:customStyle="1" w:styleId="CommentTextChar">
    <w:name w:val="Comment Text Char"/>
    <w:basedOn w:val="DefaultParagraphFont"/>
    <w:link w:val="CommentText"/>
    <w:rsid w:val="00B036DD"/>
    <w:rPr>
      <w:rFonts w:eastAsia="Times New Roman"/>
      <w:lang w:eastAsia="en-US"/>
    </w:rPr>
  </w:style>
  <w:style w:type="character" w:customStyle="1" w:styleId="Heading2Char">
    <w:name w:val="Heading 2 Char"/>
    <w:basedOn w:val="DefaultParagraphFont"/>
    <w:link w:val="Heading2"/>
    <w:locked/>
    <w:rsid w:val="00B036DD"/>
    <w:rPr>
      <w:rFonts w:asciiTheme="majorHAnsi" w:eastAsiaTheme="majorEastAsia" w:hAnsiTheme="majorHAnsi" w:cstheme="majorHAnsi"/>
      <w:b/>
      <w:sz w:val="24"/>
    </w:rPr>
  </w:style>
  <w:style w:type="paragraph" w:customStyle="1" w:styleId="WInstructions">
    <w:name w:val="W Instructions"/>
    <w:basedOn w:val="Normal"/>
    <w:link w:val="WInstructionsChar"/>
    <w:rsid w:val="00B036DD"/>
    <w:pPr>
      <w:pBdr>
        <w:top w:val="single" w:sz="4" w:space="1" w:color="999999"/>
        <w:left w:val="single" w:sz="4" w:space="4" w:color="999999"/>
        <w:bottom w:val="single" w:sz="4" w:space="1" w:color="999999"/>
        <w:right w:val="single" w:sz="4" w:space="4" w:color="999999"/>
      </w:pBdr>
      <w:shd w:val="clear" w:color="auto" w:fill="CCFFCC"/>
      <w:tabs>
        <w:tab w:val="left" w:pos="709"/>
        <w:tab w:val="left" w:pos="1418"/>
        <w:tab w:val="left" w:pos="2126"/>
        <w:tab w:val="left" w:pos="2835"/>
        <w:tab w:val="right" w:pos="9072"/>
      </w:tabs>
    </w:pPr>
    <w:rPr>
      <w:rFonts w:ascii="Arial" w:eastAsia="Times New Roman" w:hAnsi="Arial"/>
      <w:sz w:val="18"/>
      <w:szCs w:val="20"/>
      <w:lang w:eastAsia="en-US"/>
    </w:rPr>
  </w:style>
  <w:style w:type="character" w:customStyle="1" w:styleId="WInstructionsChar">
    <w:name w:val="W Instructions Char"/>
    <w:basedOn w:val="DefaultParagraphFont"/>
    <w:link w:val="WInstructions"/>
    <w:rsid w:val="00B036DD"/>
    <w:rPr>
      <w:rFonts w:ascii="Arial" w:eastAsia="Times New Roman" w:hAnsi="Arial"/>
      <w:sz w:val="18"/>
      <w:shd w:val="clear" w:color="auto" w:fill="CCFFCC"/>
      <w:lang w:eastAsia="en-US"/>
    </w:rPr>
  </w:style>
  <w:style w:type="character" w:customStyle="1" w:styleId="SubHeadingChar">
    <w:name w:val="Sub Heading Char"/>
    <w:basedOn w:val="DefaultParagraphFont"/>
    <w:link w:val="SubHeading"/>
    <w:rsid w:val="00B036DD"/>
    <w:rPr>
      <w:rFonts w:asciiTheme="majorHAnsi" w:eastAsiaTheme="majorEastAsia" w:hAnsiTheme="majorHAnsi"/>
      <w:b/>
      <w:sz w:val="22"/>
      <w:szCs w:val="22"/>
    </w:rPr>
  </w:style>
  <w:style w:type="character" w:customStyle="1" w:styleId="DefinitionParagraphChar">
    <w:name w:val="Definition Paragraph Char"/>
    <w:basedOn w:val="DefaultParagraphFont"/>
    <w:link w:val="DefinitionParagraph"/>
    <w:rsid w:val="00B036DD"/>
    <w:rPr>
      <w:rFonts w:asciiTheme="minorHAnsi" w:eastAsiaTheme="minorEastAsia" w:hAnsiTheme="minorHAnsi"/>
      <w:sz w:val="22"/>
      <w:szCs w:val="22"/>
    </w:rPr>
  </w:style>
  <w:style w:type="character" w:customStyle="1" w:styleId="DaChar">
    <w:name w:val="D(a) Char"/>
    <w:link w:val="Da"/>
    <w:rsid w:val="00B036DD"/>
    <w:rPr>
      <w:rFonts w:asciiTheme="minorHAnsi" w:eastAsiaTheme="minorEastAsia" w:hAnsiTheme="minorHAnsi"/>
      <w:sz w:val="22"/>
      <w:szCs w:val="22"/>
    </w:rPr>
  </w:style>
  <w:style w:type="character" w:styleId="Emphasis">
    <w:name w:val="Emphasis"/>
    <w:basedOn w:val="DefaultParagraphFont"/>
    <w:qFormat/>
    <w:rsid w:val="00B036DD"/>
    <w:rPr>
      <w:i/>
      <w:iCs/>
    </w:rPr>
  </w:style>
  <w:style w:type="character" w:customStyle="1" w:styleId="Heading4Char">
    <w:name w:val="Heading 4 Char"/>
    <w:basedOn w:val="DefaultParagraphFont"/>
    <w:link w:val="Heading4"/>
    <w:locked/>
    <w:rsid w:val="008E7B71"/>
    <w:rPr>
      <w:rFonts w:asciiTheme="minorHAnsi" w:eastAsiaTheme="minorEastAsia" w:hAnsiTheme="minorHAnsi" w:cstheme="minorHAnsi"/>
      <w:sz w:val="22"/>
    </w:rPr>
  </w:style>
  <w:style w:type="paragraph" w:customStyle="1" w:styleId="ContentsHeading">
    <w:name w:val="Contents Heading"/>
    <w:basedOn w:val="Normal"/>
    <w:next w:val="Normal"/>
    <w:rsid w:val="00B036DD"/>
    <w:pPr>
      <w:keepNext/>
      <w:keepLines/>
      <w:pBdr>
        <w:bottom w:val="single" w:sz="6" w:space="6" w:color="auto"/>
      </w:pBdr>
      <w:tabs>
        <w:tab w:val="left" w:pos="709"/>
        <w:tab w:val="left" w:pos="1418"/>
        <w:tab w:val="left" w:pos="2126"/>
        <w:tab w:val="left" w:pos="2835"/>
        <w:tab w:val="right" w:pos="9072"/>
      </w:tabs>
      <w:spacing w:after="400"/>
    </w:pPr>
    <w:rPr>
      <w:rFonts w:ascii="Arial" w:eastAsia="Times New Roman" w:hAnsi="Arial" w:cs="Arial"/>
      <w:b/>
      <w:sz w:val="24"/>
      <w:szCs w:val="24"/>
      <w:lang w:eastAsia="en-US"/>
    </w:rPr>
  </w:style>
  <w:style w:type="paragraph" w:customStyle="1" w:styleId="SchedH1">
    <w:name w:val="SchedH1"/>
    <w:basedOn w:val="Normal"/>
    <w:next w:val="SchedH2"/>
    <w:rsid w:val="00397ED9"/>
    <w:pPr>
      <w:keepNext/>
      <w:numPr>
        <w:numId w:val="14"/>
      </w:numPr>
      <w:pBdr>
        <w:top w:val="single" w:sz="6" w:space="2" w:color="auto"/>
      </w:pBdr>
      <w:spacing w:before="240" w:after="120"/>
    </w:pPr>
    <w:rPr>
      <w:rFonts w:ascii="Arial" w:eastAsia="Times New Roman" w:hAnsi="Arial"/>
      <w:b/>
      <w:sz w:val="28"/>
      <w:szCs w:val="20"/>
      <w:lang w:eastAsia="en-US"/>
    </w:rPr>
  </w:style>
  <w:style w:type="paragraph" w:customStyle="1" w:styleId="SchedH2">
    <w:name w:val="SchedH2"/>
    <w:basedOn w:val="Normal"/>
    <w:next w:val="Normal"/>
    <w:rsid w:val="00397ED9"/>
    <w:pPr>
      <w:keepNext/>
      <w:numPr>
        <w:ilvl w:val="1"/>
        <w:numId w:val="14"/>
      </w:numPr>
      <w:spacing w:before="120" w:after="120"/>
    </w:pPr>
    <w:rPr>
      <w:rFonts w:ascii="Arial" w:eastAsia="Times New Roman" w:hAnsi="Arial"/>
      <w:b/>
      <w:szCs w:val="20"/>
      <w:lang w:eastAsia="en-US"/>
    </w:rPr>
  </w:style>
  <w:style w:type="paragraph" w:customStyle="1" w:styleId="SchedH3">
    <w:name w:val="SchedH3"/>
    <w:basedOn w:val="Normal"/>
    <w:rsid w:val="00397ED9"/>
    <w:pPr>
      <w:numPr>
        <w:ilvl w:val="2"/>
        <w:numId w:val="14"/>
      </w:numPr>
      <w:spacing w:after="240"/>
    </w:pPr>
    <w:rPr>
      <w:rFonts w:ascii="Times New Roman" w:eastAsia="Times New Roman" w:hAnsi="Times New Roman"/>
      <w:szCs w:val="20"/>
      <w:lang w:eastAsia="en-US"/>
    </w:rPr>
  </w:style>
  <w:style w:type="paragraph" w:customStyle="1" w:styleId="SchedH4">
    <w:name w:val="SchedH4"/>
    <w:basedOn w:val="Normal"/>
    <w:rsid w:val="00397ED9"/>
    <w:pPr>
      <w:numPr>
        <w:ilvl w:val="3"/>
        <w:numId w:val="14"/>
      </w:numPr>
      <w:spacing w:after="240"/>
    </w:pPr>
    <w:rPr>
      <w:rFonts w:ascii="Times New Roman" w:eastAsia="Times New Roman" w:hAnsi="Times New Roman"/>
      <w:szCs w:val="20"/>
      <w:lang w:eastAsia="en-US"/>
    </w:rPr>
  </w:style>
  <w:style w:type="paragraph" w:customStyle="1" w:styleId="SchedH5">
    <w:name w:val="SchedH5"/>
    <w:basedOn w:val="Normal"/>
    <w:rsid w:val="00397ED9"/>
    <w:pPr>
      <w:numPr>
        <w:ilvl w:val="4"/>
        <w:numId w:val="14"/>
      </w:numPr>
      <w:spacing w:after="240"/>
    </w:pPr>
    <w:rPr>
      <w:rFonts w:ascii="Times New Roman" w:eastAsia="Times New Roman" w:hAnsi="Times New Roman"/>
      <w:szCs w:val="20"/>
      <w:lang w:eastAsia="en-US"/>
    </w:rPr>
  </w:style>
  <w:style w:type="character" w:customStyle="1" w:styleId="Heading7Char">
    <w:name w:val="Heading 7 Char"/>
    <w:basedOn w:val="DefaultParagraphFont"/>
    <w:link w:val="Heading7"/>
    <w:locked/>
    <w:rsid w:val="008D66E5"/>
    <w:rPr>
      <w:rFonts w:asciiTheme="minorHAnsi" w:eastAsiaTheme="minorEastAsia" w:hAnsiTheme="minorHAnsi"/>
      <w:sz w:val="22"/>
      <w:szCs w:val="22"/>
    </w:rPr>
  </w:style>
  <w:style w:type="paragraph" w:customStyle="1" w:styleId="Indent2">
    <w:name w:val="Indent 2"/>
    <w:basedOn w:val="Normal"/>
    <w:link w:val="Indent2Char"/>
    <w:rsid w:val="008D66E5"/>
    <w:pPr>
      <w:spacing w:after="240"/>
      <w:ind w:left="737"/>
    </w:pPr>
    <w:rPr>
      <w:rFonts w:ascii="CG Times (WN)" w:eastAsia="Times New Roman" w:hAnsi="CG Times (WN)"/>
      <w:szCs w:val="20"/>
      <w:lang w:eastAsia="en-US"/>
    </w:rPr>
  </w:style>
  <w:style w:type="character" w:customStyle="1" w:styleId="Indent2Char">
    <w:name w:val="Indent 2 Char"/>
    <w:link w:val="Indent2"/>
    <w:locked/>
    <w:rsid w:val="008D66E5"/>
    <w:rPr>
      <w:rFonts w:ascii="CG Times (WN)" w:eastAsia="Times New Roman" w:hAnsi="CG Times (WN)"/>
      <w:sz w:val="22"/>
      <w:lang w:eastAsia="en-US"/>
    </w:rPr>
  </w:style>
  <w:style w:type="character" w:customStyle="1" w:styleId="DeltaViewInsertion">
    <w:name w:val="DeltaView Insertion"/>
    <w:uiPriority w:val="99"/>
    <w:rsid w:val="008D66E5"/>
    <w:rPr>
      <w:color w:val="0000FF"/>
      <w:spacing w:val="0"/>
      <w:u w:val="double"/>
    </w:rPr>
  </w:style>
  <w:style w:type="character" w:customStyle="1" w:styleId="DeltaViewMoveDestination">
    <w:name w:val="DeltaView Move Destination"/>
    <w:uiPriority w:val="99"/>
    <w:rsid w:val="008D66E5"/>
    <w:rPr>
      <w:color w:val="00C000"/>
      <w:spacing w:val="0"/>
      <w:u w:val="double"/>
    </w:rPr>
  </w:style>
  <w:style w:type="character" w:customStyle="1" w:styleId="DeltaViewDeletion">
    <w:name w:val="DeltaView Deletion"/>
    <w:uiPriority w:val="99"/>
    <w:rsid w:val="008D66E5"/>
    <w:rPr>
      <w:strike/>
      <w:color w:val="FF0000"/>
      <w:spacing w:val="0"/>
    </w:rPr>
  </w:style>
  <w:style w:type="paragraph" w:styleId="Revision">
    <w:name w:val="Revision"/>
    <w:hidden/>
    <w:uiPriority w:val="99"/>
    <w:semiHidden/>
    <w:rsid w:val="00E86026"/>
    <w:rPr>
      <w:rFonts w:asciiTheme="minorHAnsi" w:eastAsiaTheme="minorEastAsia" w:hAnsiTheme="minorHAnsi"/>
      <w:sz w:val="22"/>
      <w:szCs w:val="22"/>
    </w:rPr>
  </w:style>
  <w:style w:type="numbering" w:styleId="1ai">
    <w:name w:val="Outline List 1"/>
    <w:basedOn w:val="NoList"/>
    <w:uiPriority w:val="99"/>
    <w:semiHidden/>
    <w:unhideWhenUsed/>
    <w:rsid w:val="00AA5873"/>
    <w:pPr>
      <w:numPr>
        <w:numId w:val="16"/>
      </w:numPr>
    </w:pPr>
  </w:style>
  <w:style w:type="table" w:customStyle="1" w:styleId="TableGrid1">
    <w:name w:val="Table Grid1"/>
    <w:basedOn w:val="TableNormal"/>
    <w:next w:val="TableGrid"/>
    <w:rsid w:val="00565113"/>
    <w:rPr>
      <w:rFonts w:ascii="CG Times (WN)" w:eastAsia="Times New Roman" w:hAnsi="CG Times (W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sub">
    <w:name w:val="Header sub"/>
    <w:basedOn w:val="Normal"/>
    <w:rsid w:val="003F5146"/>
    <w:pPr>
      <w:spacing w:after="1240"/>
    </w:pPr>
    <w:rPr>
      <w:rFonts w:ascii="Arial" w:eastAsia="Times New Roman" w:hAnsi="Arial"/>
      <w:sz w:val="36"/>
      <w:szCs w:val="20"/>
      <w:lang w:eastAsia="en-US"/>
    </w:rPr>
  </w:style>
  <w:style w:type="paragraph" w:styleId="ListParagraph">
    <w:name w:val="List Paragraph"/>
    <w:basedOn w:val="Normal"/>
    <w:uiPriority w:val="34"/>
    <w:qFormat/>
    <w:rsid w:val="003F5146"/>
    <w:pPr>
      <w:spacing w:after="200" w:line="276" w:lineRule="auto"/>
      <w:ind w:left="720"/>
      <w:contextualSpacing/>
    </w:pPr>
    <w:rPr>
      <w:rFonts w:eastAsiaTheme="minorHAnsi" w:cstheme="minorBidi"/>
      <w:lang w:eastAsia="en-US"/>
    </w:rPr>
  </w:style>
  <w:style w:type="paragraph" w:styleId="CommentSubject">
    <w:name w:val="annotation subject"/>
    <w:basedOn w:val="CommentText"/>
    <w:next w:val="CommentText"/>
    <w:link w:val="CommentSubjectChar"/>
    <w:semiHidden/>
    <w:unhideWhenUsed/>
    <w:rsid w:val="00823284"/>
    <w:rPr>
      <w:rFonts w:asciiTheme="minorHAnsi" w:eastAsiaTheme="minorEastAsia" w:hAnsiTheme="minorHAnsi"/>
      <w:b/>
      <w:bCs/>
      <w:lang w:eastAsia="zh-CN"/>
    </w:rPr>
  </w:style>
  <w:style w:type="character" w:customStyle="1" w:styleId="CommentSubjectChar">
    <w:name w:val="Comment Subject Char"/>
    <w:basedOn w:val="CommentTextChar"/>
    <w:link w:val="CommentSubject"/>
    <w:semiHidden/>
    <w:rsid w:val="00823284"/>
    <w:rPr>
      <w:rFonts w:asciiTheme="minorHAnsi" w:eastAsiaTheme="minorEastAsia" w:hAnsiTheme="minorHAnsi"/>
      <w:b/>
      <w:bCs/>
      <w:lang w:eastAsia="en-US"/>
    </w:rPr>
  </w:style>
  <w:style w:type="paragraph" w:customStyle="1" w:styleId="Default">
    <w:name w:val="Default"/>
    <w:rsid w:val="00D6191B"/>
    <w:pPr>
      <w:autoSpaceDE w:val="0"/>
      <w:autoSpaceDN w:val="0"/>
      <w:adjustRightInd w:val="0"/>
    </w:pPr>
    <w:rPr>
      <w:color w:val="000000"/>
      <w:sz w:val="24"/>
      <w:szCs w:val="24"/>
    </w:rPr>
  </w:style>
  <w:style w:type="paragraph" w:customStyle="1" w:styleId="Indent1">
    <w:name w:val="Indent 1"/>
    <w:basedOn w:val="Default"/>
    <w:next w:val="Default"/>
    <w:uiPriority w:val="99"/>
    <w:rsid w:val="009915BE"/>
    <w:rPr>
      <w:color w:val="auto"/>
    </w:rPr>
  </w:style>
  <w:style w:type="table" w:customStyle="1" w:styleId="TableGrid2">
    <w:name w:val="Table Grid2"/>
    <w:basedOn w:val="TableNormal"/>
    <w:next w:val="TableGrid"/>
    <w:rsid w:val="00A123F2"/>
    <w:rPr>
      <w:rFonts w:ascii="CG Times (WN)" w:eastAsia="Times New Roman" w:hAnsi="CG Times (W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123F2"/>
    <w:rPr>
      <w:rFonts w:ascii="CG Times (WN)" w:eastAsia="Times New Roman" w:hAnsi="CG Times (W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0">
    <w:name w:val="TOC Heading"/>
    <w:basedOn w:val="Heading1"/>
    <w:next w:val="Normal"/>
    <w:uiPriority w:val="39"/>
    <w:semiHidden/>
    <w:unhideWhenUsed/>
    <w:qFormat/>
    <w:rsid w:val="00245482"/>
    <w:pPr>
      <w:keepLines/>
      <w:numPr>
        <w:numId w:val="0"/>
      </w:numPr>
      <w:tabs>
        <w:tab w:val="clear" w:pos="709"/>
        <w:tab w:val="clear" w:pos="1418"/>
        <w:tab w:val="clear" w:pos="2126"/>
        <w:tab w:val="clear" w:pos="2835"/>
        <w:tab w:val="clear" w:pos="9027"/>
      </w:tabs>
      <w:spacing w:before="480" w:after="0" w:line="276" w:lineRule="auto"/>
      <w:outlineLvl w:val="9"/>
    </w:pPr>
    <w:rPr>
      <w:rFonts w:asciiTheme="majorHAnsi" w:hAnsiTheme="majorHAnsi" w:cstheme="majorBidi"/>
      <w:bCs/>
      <w:color w:val="7C1223" w:themeColor="accent1" w:themeShade="BF"/>
      <w:szCs w:val="28"/>
      <w:lang w:val="en-US" w:eastAsia="ja-JP"/>
    </w:rPr>
  </w:style>
  <w:style w:type="paragraph" w:styleId="TOC5">
    <w:name w:val="toc 5"/>
    <w:basedOn w:val="Normal"/>
    <w:next w:val="Normal"/>
    <w:autoRedefine/>
    <w:uiPriority w:val="39"/>
    <w:unhideWhenUsed/>
    <w:rsid w:val="00245482"/>
    <w:pPr>
      <w:spacing w:after="100" w:line="276" w:lineRule="auto"/>
      <w:ind w:left="880"/>
    </w:pPr>
    <w:rPr>
      <w:rFonts w:cstheme="minorBidi"/>
      <w:lang w:eastAsia="en-AU"/>
    </w:rPr>
  </w:style>
  <w:style w:type="paragraph" w:styleId="TOC6">
    <w:name w:val="toc 6"/>
    <w:basedOn w:val="Normal"/>
    <w:next w:val="Normal"/>
    <w:autoRedefine/>
    <w:uiPriority w:val="39"/>
    <w:unhideWhenUsed/>
    <w:rsid w:val="00245482"/>
    <w:pPr>
      <w:spacing w:after="100" w:line="276" w:lineRule="auto"/>
      <w:ind w:left="1100"/>
    </w:pPr>
    <w:rPr>
      <w:rFonts w:cstheme="minorBidi"/>
      <w:lang w:eastAsia="en-AU"/>
    </w:rPr>
  </w:style>
  <w:style w:type="paragraph" w:styleId="TOC7">
    <w:name w:val="toc 7"/>
    <w:basedOn w:val="Normal"/>
    <w:next w:val="Normal"/>
    <w:autoRedefine/>
    <w:uiPriority w:val="39"/>
    <w:unhideWhenUsed/>
    <w:rsid w:val="00245482"/>
    <w:pPr>
      <w:spacing w:after="100" w:line="276" w:lineRule="auto"/>
      <w:ind w:left="1320"/>
    </w:pPr>
    <w:rPr>
      <w:rFonts w:cstheme="minorBidi"/>
      <w:lang w:eastAsia="en-AU"/>
    </w:rPr>
  </w:style>
  <w:style w:type="paragraph" w:styleId="TOC8">
    <w:name w:val="toc 8"/>
    <w:basedOn w:val="Normal"/>
    <w:next w:val="Normal"/>
    <w:autoRedefine/>
    <w:uiPriority w:val="39"/>
    <w:unhideWhenUsed/>
    <w:rsid w:val="00245482"/>
    <w:pPr>
      <w:spacing w:after="100" w:line="276" w:lineRule="auto"/>
      <w:ind w:left="1540"/>
    </w:pPr>
    <w:rPr>
      <w:rFonts w:cstheme="minorBidi"/>
      <w:lang w:eastAsia="en-AU"/>
    </w:rPr>
  </w:style>
  <w:style w:type="paragraph" w:styleId="TOC9">
    <w:name w:val="toc 9"/>
    <w:basedOn w:val="Normal"/>
    <w:next w:val="Normal"/>
    <w:autoRedefine/>
    <w:uiPriority w:val="39"/>
    <w:unhideWhenUsed/>
    <w:rsid w:val="00245482"/>
    <w:pPr>
      <w:spacing w:after="100" w:line="276" w:lineRule="auto"/>
      <w:ind w:left="1760"/>
    </w:pPr>
    <w:rPr>
      <w:rFonts w:cstheme="minorBid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85552">
      <w:bodyDiv w:val="1"/>
      <w:marLeft w:val="0"/>
      <w:marRight w:val="0"/>
      <w:marTop w:val="0"/>
      <w:marBottom w:val="0"/>
      <w:divBdr>
        <w:top w:val="none" w:sz="0" w:space="0" w:color="auto"/>
        <w:left w:val="none" w:sz="0" w:space="0" w:color="auto"/>
        <w:bottom w:val="none" w:sz="0" w:space="0" w:color="auto"/>
        <w:right w:val="none" w:sz="0" w:space="0" w:color="auto"/>
      </w:divBdr>
    </w:div>
    <w:div w:id="491917190">
      <w:bodyDiv w:val="1"/>
      <w:marLeft w:val="0"/>
      <w:marRight w:val="0"/>
      <w:marTop w:val="0"/>
      <w:marBottom w:val="0"/>
      <w:divBdr>
        <w:top w:val="none" w:sz="0" w:space="0" w:color="auto"/>
        <w:left w:val="none" w:sz="0" w:space="0" w:color="auto"/>
        <w:bottom w:val="none" w:sz="0" w:space="0" w:color="auto"/>
        <w:right w:val="none" w:sz="0" w:space="0" w:color="auto"/>
      </w:divBdr>
    </w:div>
    <w:div w:id="576860785">
      <w:bodyDiv w:val="1"/>
      <w:marLeft w:val="0"/>
      <w:marRight w:val="0"/>
      <w:marTop w:val="0"/>
      <w:marBottom w:val="0"/>
      <w:divBdr>
        <w:top w:val="none" w:sz="0" w:space="0" w:color="auto"/>
        <w:left w:val="none" w:sz="0" w:space="0" w:color="auto"/>
        <w:bottom w:val="none" w:sz="0" w:space="0" w:color="auto"/>
        <w:right w:val="none" w:sz="0" w:space="0" w:color="auto"/>
      </w:divBdr>
    </w:div>
    <w:div w:id="843932802">
      <w:bodyDiv w:val="1"/>
      <w:marLeft w:val="0"/>
      <w:marRight w:val="0"/>
      <w:marTop w:val="0"/>
      <w:marBottom w:val="0"/>
      <w:divBdr>
        <w:top w:val="none" w:sz="0" w:space="0" w:color="auto"/>
        <w:left w:val="none" w:sz="0" w:space="0" w:color="auto"/>
        <w:bottom w:val="none" w:sz="0" w:space="0" w:color="auto"/>
        <w:right w:val="none" w:sz="0" w:space="0" w:color="auto"/>
      </w:divBdr>
    </w:div>
    <w:div w:id="958221030">
      <w:bodyDiv w:val="1"/>
      <w:marLeft w:val="0"/>
      <w:marRight w:val="0"/>
      <w:marTop w:val="0"/>
      <w:marBottom w:val="0"/>
      <w:divBdr>
        <w:top w:val="none" w:sz="0" w:space="0" w:color="auto"/>
        <w:left w:val="none" w:sz="0" w:space="0" w:color="auto"/>
        <w:bottom w:val="none" w:sz="0" w:space="0" w:color="auto"/>
        <w:right w:val="none" w:sz="0" w:space="0" w:color="auto"/>
      </w:divBdr>
    </w:div>
    <w:div w:id="1153914746">
      <w:bodyDiv w:val="1"/>
      <w:marLeft w:val="0"/>
      <w:marRight w:val="0"/>
      <w:marTop w:val="0"/>
      <w:marBottom w:val="0"/>
      <w:divBdr>
        <w:top w:val="none" w:sz="0" w:space="0" w:color="auto"/>
        <w:left w:val="none" w:sz="0" w:space="0" w:color="auto"/>
        <w:bottom w:val="none" w:sz="0" w:space="0" w:color="auto"/>
        <w:right w:val="none" w:sz="0" w:space="0" w:color="auto"/>
      </w:divBdr>
    </w:div>
    <w:div w:id="1701319064">
      <w:bodyDiv w:val="1"/>
      <w:marLeft w:val="0"/>
      <w:marRight w:val="0"/>
      <w:marTop w:val="0"/>
      <w:marBottom w:val="0"/>
      <w:divBdr>
        <w:top w:val="none" w:sz="0" w:space="0" w:color="auto"/>
        <w:left w:val="none" w:sz="0" w:space="0" w:color="auto"/>
        <w:bottom w:val="none" w:sz="0" w:space="0" w:color="auto"/>
        <w:right w:val="none" w:sz="0" w:space="0" w:color="auto"/>
      </w:divBdr>
      <w:divsChild>
        <w:div w:id="1205750976">
          <w:marLeft w:val="0"/>
          <w:marRight w:val="0"/>
          <w:marTop w:val="0"/>
          <w:marBottom w:val="0"/>
          <w:divBdr>
            <w:top w:val="none" w:sz="0" w:space="0" w:color="auto"/>
            <w:left w:val="none" w:sz="0" w:space="0" w:color="auto"/>
            <w:bottom w:val="none" w:sz="0" w:space="0" w:color="auto"/>
            <w:right w:val="none" w:sz="0" w:space="0" w:color="auto"/>
          </w:divBdr>
        </w:div>
      </w:divsChild>
    </w:div>
    <w:div w:id="1842888191">
      <w:bodyDiv w:val="1"/>
      <w:marLeft w:val="0"/>
      <w:marRight w:val="0"/>
      <w:marTop w:val="0"/>
      <w:marBottom w:val="0"/>
      <w:divBdr>
        <w:top w:val="none" w:sz="0" w:space="0" w:color="auto"/>
        <w:left w:val="none" w:sz="0" w:space="0" w:color="auto"/>
        <w:bottom w:val="none" w:sz="0" w:space="0" w:color="auto"/>
        <w:right w:val="none" w:sz="0" w:space="0" w:color="auto"/>
      </w:divBdr>
    </w:div>
    <w:div w:id="197259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Global\Agreements\Australian%20Agreement.dotm" TargetMode="External"/></Relationships>
</file>

<file path=word/theme/theme1.xml><?xml version="1.0" encoding="utf-8"?>
<a:theme xmlns:a="http://schemas.openxmlformats.org/drawingml/2006/main" name="B&amp;M">
  <a:themeElements>
    <a:clrScheme name="B&amp;M">
      <a:dk1>
        <a:srgbClr val="404143"/>
      </a:dk1>
      <a:lt1>
        <a:srgbClr val="FFFFFF"/>
      </a:lt1>
      <a:dk2>
        <a:srgbClr val="404144"/>
      </a:dk2>
      <a:lt2>
        <a:srgbClr val="FFFFFF"/>
      </a:lt2>
      <a:accent1>
        <a:srgbClr val="A71930"/>
      </a:accent1>
      <a:accent2>
        <a:srgbClr val="EBB700"/>
      </a:accent2>
      <a:accent3>
        <a:srgbClr val="6773B6"/>
      </a:accent3>
      <a:accent4>
        <a:srgbClr val="A2AD00"/>
      </a:accent4>
      <a:accent5>
        <a:srgbClr val="8B8D8E"/>
      </a:accent5>
      <a:accent6>
        <a:srgbClr val="404143"/>
      </a:accent6>
      <a:hlink>
        <a:srgbClr val="0000FF"/>
      </a:hlink>
      <a:folHlink>
        <a:srgbClr val="7030A0"/>
      </a:folHlink>
    </a:clrScheme>
    <a:fontScheme name="B&amp;M">
      <a:majorFont>
        <a:latin typeface="Arial"/>
        <a:ea typeface="MS Gothic"/>
        <a:cs typeface=""/>
        <a:font script="Jpan" typeface="MS Gothic"/>
      </a:majorFont>
      <a:minorFont>
        <a:latin typeface="Times New Roman"/>
        <a:ea typeface="MS Mincho"/>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894AC-7007-4817-B617-90FDA492E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Australian Agreement.dotm</Template>
  <TotalTime>6</TotalTime>
  <Pages>34</Pages>
  <Words>8257</Words>
  <Characters>47399</Characters>
  <Application>Microsoft Office Word</Application>
  <DocSecurity>4</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Brown</dc:creator>
  <cp:lastModifiedBy>Kate Read</cp:lastModifiedBy>
  <cp:revision>2</cp:revision>
  <dcterms:created xsi:type="dcterms:W3CDTF">2016-08-18T00:01:00Z</dcterms:created>
  <dcterms:modified xsi:type="dcterms:W3CDTF">2016-08-18T00:01:00Z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Australian Agreement</vt:lpwstr>
  </property>
  <property fmtid="{D5CDD505-2E9C-101B-9397-08002B2CF9AE}" pid="3" name="MAIL_MSG_ID1">
    <vt:lpwstr>UFAA9qelww5tp43zO7lCc5cKFFl9AZYwD89lVKcFGX9brcu3qoqoD9qZiVbtp68LxzdA6yF0FgocUNwx
IwZTbnEXzbQk3Ud+m6889ira5Ed4YGGBtzoXy+CmXvPaNLqptG1BcEkJnKDUgWHYzYi1ogsHDmI1
kZDaaBNHx4N5Jjv10bKD0VskX6bPyGCdtGo5zY6+pjrBKwayyNEx98Y9NXkfJ952GUmEh6Pcs8CX
sBWJBdfvuTf8bd30l</vt:lpwstr>
  </property>
  <property fmtid="{D5CDD505-2E9C-101B-9397-08002B2CF9AE}" pid="4" name="MAIL_MSG_ID2">
    <vt:lpwstr>BVuOClOrSlJC5Bi5imZebpAn8WRPxs+NZ6n0JEry2bNKhCPOTL7vDn/CrVt
Dup/IkpKcyM9zOLSKbJt9DPGR5M=</vt:lpwstr>
  </property>
  <property fmtid="{D5CDD505-2E9C-101B-9397-08002B2CF9AE}" pid="5" name="RESPONSE_SENDER_NAME">
    <vt:lpwstr>sAAAE9kkUq3pEoLVbYQGb/HCPgcbsqUPCjCHoqS5MD4XWaA=</vt:lpwstr>
  </property>
  <property fmtid="{D5CDD505-2E9C-101B-9397-08002B2CF9AE}" pid="6" name="EMAIL_OWNER_ADDRESS">
    <vt:lpwstr>ABAAJXrvhtoYpC5vj1ZkP/1drGga2qJTGgH9pYn7U9R62lv8wQO2bo/igdgH8egcXTLV</vt:lpwstr>
  </property>
</Properties>
</file>