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83847" w14:textId="77777777" w:rsidR="0056182F" w:rsidRPr="00697744" w:rsidRDefault="007165AE">
      <w:pPr>
        <w:jc w:val="center"/>
        <w:rPr>
          <w:rFonts w:ascii="Arial" w:hAnsi="Arial" w:cs="Arial"/>
          <w:b/>
          <w:sz w:val="36"/>
          <w:szCs w:val="36"/>
        </w:rPr>
      </w:pPr>
      <w:bookmarkStart w:id="0" w:name="_GoBack"/>
      <w:bookmarkEnd w:id="0"/>
      <w:r w:rsidRPr="00697744">
        <w:rPr>
          <w:rFonts w:ascii="Arial" w:hAnsi="Arial" w:cs="Arial"/>
          <w:b/>
          <w:sz w:val="36"/>
          <w:szCs w:val="36"/>
        </w:rPr>
        <w:t xml:space="preserve">CITY OF SYDNEY </w:t>
      </w:r>
    </w:p>
    <w:p w14:paraId="7C93F074" w14:textId="77777777" w:rsidR="007165AE" w:rsidRPr="00697744" w:rsidRDefault="007165AE">
      <w:pPr>
        <w:jc w:val="center"/>
        <w:rPr>
          <w:rFonts w:ascii="Arial" w:hAnsi="Arial" w:cs="Arial"/>
          <w:b/>
          <w:sz w:val="36"/>
          <w:szCs w:val="36"/>
        </w:rPr>
      </w:pPr>
      <w:r w:rsidRPr="00697744">
        <w:rPr>
          <w:rFonts w:ascii="Arial" w:hAnsi="Arial" w:cs="Arial"/>
          <w:b/>
          <w:sz w:val="36"/>
          <w:szCs w:val="36"/>
        </w:rPr>
        <w:t xml:space="preserve">INCLUSION </w:t>
      </w:r>
      <w:r w:rsidR="004A0AFF" w:rsidRPr="00697744">
        <w:rPr>
          <w:rFonts w:ascii="Arial" w:hAnsi="Arial" w:cs="Arial"/>
          <w:b/>
          <w:sz w:val="36"/>
          <w:szCs w:val="36"/>
        </w:rPr>
        <w:t>(</w:t>
      </w:r>
      <w:r w:rsidR="0056182F" w:rsidRPr="00697744">
        <w:rPr>
          <w:rFonts w:ascii="Arial" w:hAnsi="Arial" w:cs="Arial"/>
          <w:b/>
          <w:sz w:val="36"/>
          <w:szCs w:val="36"/>
        </w:rPr>
        <w:t>DISABILITY</w:t>
      </w:r>
      <w:r w:rsidR="004A0AFF" w:rsidRPr="00697744">
        <w:rPr>
          <w:rFonts w:ascii="Arial" w:hAnsi="Arial" w:cs="Arial"/>
          <w:b/>
          <w:sz w:val="36"/>
          <w:szCs w:val="36"/>
        </w:rPr>
        <w:t>)</w:t>
      </w:r>
      <w:r w:rsidR="0056182F" w:rsidRPr="00697744" w:rsidDel="006A5747">
        <w:rPr>
          <w:rFonts w:ascii="Arial" w:hAnsi="Arial" w:cs="Arial"/>
          <w:b/>
          <w:sz w:val="36"/>
          <w:szCs w:val="36"/>
        </w:rPr>
        <w:t xml:space="preserve"> </w:t>
      </w:r>
      <w:r w:rsidRPr="00697744">
        <w:rPr>
          <w:rFonts w:ascii="Arial" w:hAnsi="Arial" w:cs="Arial"/>
          <w:b/>
          <w:sz w:val="36"/>
          <w:szCs w:val="36"/>
        </w:rPr>
        <w:t>ADVISORY PANEL</w:t>
      </w:r>
    </w:p>
    <w:p w14:paraId="527C8B4D" w14:textId="77777777" w:rsidR="007165AE" w:rsidRPr="00697744" w:rsidRDefault="007165AE">
      <w:pPr>
        <w:jc w:val="center"/>
        <w:rPr>
          <w:rFonts w:ascii="Arial" w:hAnsi="Arial" w:cs="Arial"/>
          <w:b/>
          <w:sz w:val="36"/>
          <w:szCs w:val="36"/>
        </w:rPr>
      </w:pPr>
      <w:r w:rsidRPr="00697744">
        <w:rPr>
          <w:rFonts w:ascii="Arial" w:hAnsi="Arial" w:cs="Arial"/>
          <w:b/>
          <w:sz w:val="36"/>
          <w:szCs w:val="36"/>
        </w:rPr>
        <w:t>TERMS OF REFERENCE</w:t>
      </w:r>
      <w:r w:rsidR="00512CAD" w:rsidRPr="00697744">
        <w:rPr>
          <w:rFonts w:ascii="Arial" w:hAnsi="Arial" w:cs="Arial"/>
          <w:b/>
          <w:sz w:val="36"/>
          <w:szCs w:val="36"/>
        </w:rPr>
        <w:t xml:space="preserve"> 201</w:t>
      </w:r>
      <w:r w:rsidR="00A34848" w:rsidRPr="00697744">
        <w:rPr>
          <w:rFonts w:ascii="Arial" w:hAnsi="Arial" w:cs="Arial"/>
          <w:b/>
          <w:sz w:val="36"/>
          <w:szCs w:val="36"/>
        </w:rPr>
        <w:t>8</w:t>
      </w:r>
    </w:p>
    <w:p w14:paraId="0EF8D7E0" w14:textId="77777777" w:rsidR="00A34848" w:rsidRPr="00697744" w:rsidRDefault="00A34848" w:rsidP="00A34848">
      <w:pPr>
        <w:pStyle w:val="Heading3"/>
        <w:rPr>
          <w:i/>
          <w:sz w:val="36"/>
          <w:szCs w:val="36"/>
        </w:rPr>
      </w:pPr>
      <w:r w:rsidRPr="00697744">
        <w:rPr>
          <w:sz w:val="36"/>
          <w:szCs w:val="36"/>
        </w:rPr>
        <w:t>(A)  PREAMBLE</w:t>
      </w:r>
    </w:p>
    <w:p w14:paraId="7B7E6A1D" w14:textId="77777777" w:rsidR="00A34848" w:rsidRPr="00697744" w:rsidRDefault="00A34848" w:rsidP="00A34848">
      <w:pPr>
        <w:pStyle w:val="Default"/>
        <w:rPr>
          <w:sz w:val="36"/>
          <w:szCs w:val="36"/>
        </w:rPr>
      </w:pPr>
      <w:r w:rsidRPr="00697744">
        <w:rPr>
          <w:sz w:val="36"/>
          <w:szCs w:val="36"/>
        </w:rPr>
        <w:t xml:space="preserve">The City of Sydney is committed to ensuring that Sydney is truly inclusive and welcoming for everyone. </w:t>
      </w:r>
    </w:p>
    <w:p w14:paraId="3BB9CE26" w14:textId="77777777" w:rsidR="00A34848" w:rsidRPr="00697744" w:rsidRDefault="00A34848" w:rsidP="00A34848">
      <w:pPr>
        <w:pStyle w:val="Default"/>
        <w:rPr>
          <w:sz w:val="36"/>
          <w:szCs w:val="36"/>
        </w:rPr>
      </w:pPr>
    </w:p>
    <w:p w14:paraId="62266C22" w14:textId="77777777" w:rsidR="00A34848" w:rsidRPr="00697744" w:rsidRDefault="00A34848" w:rsidP="00A34848">
      <w:pPr>
        <w:pStyle w:val="Default"/>
        <w:rPr>
          <w:sz w:val="36"/>
          <w:szCs w:val="36"/>
        </w:rPr>
      </w:pPr>
      <w:r w:rsidRPr="00697744">
        <w:rPr>
          <w:sz w:val="36"/>
          <w:szCs w:val="36"/>
        </w:rPr>
        <w:t>The City of Sydney values and respects our diverse communities who live, work in and visit Sydney. We value the city’s First Nations people, and the Gadigal of the Eora Nation as the traditional custodians of this place we now call Sydney. We value Sydney’s multicultural society and the varied languages, traditions, religious and spiritual practices of the people that call our city home. We value the range of identities, perspectives, experiences and lifestyles of our community, including people young and old, people with disability, people with diverse gender identities, LGBTIQ communities, people with diverse political perspectives and those who have experienced advantage or disadvantage.</w:t>
      </w:r>
    </w:p>
    <w:p w14:paraId="770F3681" w14:textId="77777777" w:rsidR="00A34848" w:rsidRPr="00697744" w:rsidRDefault="00A34848" w:rsidP="00A34848">
      <w:pPr>
        <w:pStyle w:val="Default"/>
        <w:rPr>
          <w:sz w:val="36"/>
          <w:szCs w:val="36"/>
        </w:rPr>
      </w:pPr>
    </w:p>
    <w:p w14:paraId="1DAAF11F" w14:textId="77777777" w:rsidR="00A34848" w:rsidRPr="00697744" w:rsidRDefault="00A34848" w:rsidP="00A34848">
      <w:pPr>
        <w:pStyle w:val="Default"/>
        <w:rPr>
          <w:sz w:val="36"/>
          <w:szCs w:val="36"/>
        </w:rPr>
      </w:pPr>
      <w:r w:rsidRPr="00697744">
        <w:rPr>
          <w:sz w:val="36"/>
          <w:szCs w:val="36"/>
        </w:rPr>
        <w:t>We value the contributions made by all people and believe that this diversity strengthens our city. The City respects human rights. We respect people’s right to self-determination and we strive for inclusion.</w:t>
      </w:r>
    </w:p>
    <w:p w14:paraId="41F0E849" w14:textId="77777777" w:rsidR="00A34848" w:rsidRPr="00697744" w:rsidRDefault="00A34848" w:rsidP="00A34848">
      <w:pPr>
        <w:pStyle w:val="Default"/>
        <w:rPr>
          <w:sz w:val="36"/>
          <w:szCs w:val="36"/>
        </w:rPr>
      </w:pPr>
    </w:p>
    <w:p w14:paraId="520C10EF" w14:textId="77777777" w:rsidR="00A34848" w:rsidRPr="00697744" w:rsidRDefault="00A34848" w:rsidP="00A34848">
      <w:pPr>
        <w:pStyle w:val="Default"/>
        <w:rPr>
          <w:sz w:val="36"/>
          <w:szCs w:val="36"/>
        </w:rPr>
      </w:pPr>
      <w:r w:rsidRPr="00697744">
        <w:rPr>
          <w:sz w:val="36"/>
          <w:szCs w:val="36"/>
        </w:rPr>
        <w:t xml:space="preserve">We demonstrate our commitment to diversity and inclusion by respecting the dignity and worth of all </w:t>
      </w:r>
      <w:r w:rsidRPr="00697744">
        <w:rPr>
          <w:sz w:val="36"/>
          <w:szCs w:val="36"/>
        </w:rPr>
        <w:lastRenderedPageBreak/>
        <w:t>people; equitably treating communities and employees; and fairly providing services, facilities and public spaces.</w:t>
      </w:r>
    </w:p>
    <w:p w14:paraId="33F2878D" w14:textId="77777777" w:rsidR="00A34848" w:rsidRPr="00697744" w:rsidRDefault="00A34848" w:rsidP="00A34848">
      <w:pPr>
        <w:pStyle w:val="Default"/>
        <w:rPr>
          <w:sz w:val="36"/>
          <w:szCs w:val="36"/>
        </w:rPr>
      </w:pPr>
      <w:r w:rsidRPr="00697744">
        <w:rPr>
          <w:sz w:val="36"/>
          <w:szCs w:val="36"/>
        </w:rPr>
        <w:t>We want to promote a society where self-determination and inclusive participation is valued and to demonstrate these principles in all that we do.</w:t>
      </w:r>
    </w:p>
    <w:p w14:paraId="7A47072F" w14:textId="77777777" w:rsidR="00A34848" w:rsidRPr="00697744" w:rsidRDefault="00A34848" w:rsidP="00A34848">
      <w:pPr>
        <w:pStyle w:val="Default"/>
        <w:rPr>
          <w:sz w:val="36"/>
          <w:szCs w:val="36"/>
        </w:rPr>
      </w:pPr>
    </w:p>
    <w:p w14:paraId="11EB838C" w14:textId="77777777" w:rsidR="00A34848" w:rsidRPr="00697744" w:rsidRDefault="00A34848" w:rsidP="00A34848">
      <w:pPr>
        <w:pStyle w:val="Default"/>
        <w:rPr>
          <w:sz w:val="36"/>
          <w:szCs w:val="36"/>
        </w:rPr>
      </w:pPr>
      <w:r w:rsidRPr="00697744">
        <w:rPr>
          <w:sz w:val="36"/>
          <w:szCs w:val="36"/>
        </w:rPr>
        <w:t>Our work with communities strives to eliminate discrimination and mitigate disadvantage; to actively remove barriers to inclusive participation faced by different people; and to promote relationships that are based on understanding and respect.</w:t>
      </w:r>
    </w:p>
    <w:p w14:paraId="132253E0" w14:textId="77777777" w:rsidR="00A34848" w:rsidRPr="00697744" w:rsidRDefault="00A34848" w:rsidP="00A34848">
      <w:pPr>
        <w:pStyle w:val="Default"/>
        <w:rPr>
          <w:sz w:val="36"/>
          <w:szCs w:val="36"/>
        </w:rPr>
      </w:pPr>
    </w:p>
    <w:p w14:paraId="26F86CD4" w14:textId="77777777" w:rsidR="00A34848" w:rsidRPr="00697744" w:rsidRDefault="00A34848" w:rsidP="00A34848">
      <w:pPr>
        <w:pStyle w:val="Default"/>
        <w:rPr>
          <w:sz w:val="36"/>
          <w:szCs w:val="36"/>
        </w:rPr>
      </w:pPr>
      <w:r w:rsidRPr="00697744">
        <w:rPr>
          <w:sz w:val="36"/>
          <w:szCs w:val="36"/>
        </w:rPr>
        <w:t>We want our city to be one where everyone has an equal chance in life and the opportunity to realise their potential. Cities that are more equal are cities that thrive.</w:t>
      </w:r>
    </w:p>
    <w:p w14:paraId="2373BA30" w14:textId="77777777" w:rsidR="00A34848" w:rsidRPr="00697744" w:rsidRDefault="00A34848" w:rsidP="00A34848">
      <w:pPr>
        <w:rPr>
          <w:rFonts w:ascii="Arial" w:hAnsi="Arial" w:cs="Arial"/>
          <w:sz w:val="36"/>
          <w:szCs w:val="36"/>
        </w:rPr>
      </w:pPr>
    </w:p>
    <w:p w14:paraId="29BA8D9E" w14:textId="77777777" w:rsidR="00A34848" w:rsidRPr="00697744" w:rsidRDefault="00A34848" w:rsidP="00A34848">
      <w:pPr>
        <w:pStyle w:val="Heading3"/>
        <w:rPr>
          <w:sz w:val="36"/>
          <w:szCs w:val="36"/>
        </w:rPr>
      </w:pPr>
      <w:r w:rsidRPr="00697744">
        <w:rPr>
          <w:sz w:val="36"/>
          <w:szCs w:val="36"/>
        </w:rPr>
        <w:t>(B)  OBJECTIVE</w:t>
      </w:r>
    </w:p>
    <w:p w14:paraId="74D7B97E" w14:textId="77777777" w:rsidR="00A34848" w:rsidRPr="00697744" w:rsidRDefault="00A34848" w:rsidP="00A34848">
      <w:pPr>
        <w:rPr>
          <w:rFonts w:ascii="Arial" w:eastAsia="Times New Roman" w:hAnsi="Arial" w:cs="Arial"/>
          <w:color w:val="auto"/>
          <w:sz w:val="36"/>
          <w:szCs w:val="36"/>
          <w:lang w:eastAsia="en-AU"/>
        </w:rPr>
      </w:pPr>
    </w:p>
    <w:p w14:paraId="12F40179" w14:textId="6E5819ED" w:rsidR="00A34848" w:rsidRPr="00697744" w:rsidRDefault="00A34848" w:rsidP="00A34848">
      <w:pPr>
        <w:rPr>
          <w:rFonts w:ascii="Arial" w:eastAsia="Times New Roman" w:hAnsi="Arial" w:cs="Arial"/>
          <w:sz w:val="36"/>
          <w:szCs w:val="36"/>
          <w:lang w:eastAsia="en-AU"/>
        </w:rPr>
      </w:pPr>
      <w:r w:rsidRPr="00697744">
        <w:rPr>
          <w:rFonts w:ascii="Arial" w:hAnsi="Arial" w:cs="Arial"/>
          <w:sz w:val="36"/>
          <w:szCs w:val="36"/>
        </w:rPr>
        <w:t xml:space="preserve">The </w:t>
      </w:r>
      <w:r w:rsidRPr="00697744">
        <w:rPr>
          <w:rFonts w:ascii="Arial" w:hAnsi="Arial" w:cs="Arial"/>
          <w:color w:val="auto"/>
          <w:sz w:val="36"/>
          <w:szCs w:val="36"/>
        </w:rPr>
        <w:t xml:space="preserve">objective of the </w:t>
      </w:r>
      <w:bookmarkStart w:id="1" w:name="OLE_LINK3"/>
      <w:bookmarkStart w:id="2" w:name="OLE_LINK4"/>
      <w:r w:rsidRPr="00697744">
        <w:rPr>
          <w:rFonts w:ascii="Arial" w:hAnsi="Arial" w:cs="Arial"/>
          <w:color w:val="auto"/>
          <w:sz w:val="36"/>
          <w:szCs w:val="36"/>
        </w:rPr>
        <w:t>Inclusion (Disability)</w:t>
      </w:r>
      <w:r w:rsidRPr="00697744" w:rsidDel="006A5747">
        <w:rPr>
          <w:rFonts w:ascii="Arial" w:hAnsi="Arial" w:cs="Arial"/>
          <w:color w:val="auto"/>
          <w:sz w:val="36"/>
          <w:szCs w:val="36"/>
        </w:rPr>
        <w:t xml:space="preserve"> </w:t>
      </w:r>
      <w:r w:rsidRPr="00697744">
        <w:rPr>
          <w:rFonts w:ascii="Arial" w:hAnsi="Arial" w:cs="Arial"/>
          <w:color w:val="auto"/>
          <w:sz w:val="36"/>
          <w:szCs w:val="36"/>
        </w:rPr>
        <w:t>Advisory Panel</w:t>
      </w:r>
      <w:bookmarkEnd w:id="1"/>
      <w:bookmarkEnd w:id="2"/>
      <w:r w:rsidRPr="00697744">
        <w:rPr>
          <w:rFonts w:ascii="Arial" w:hAnsi="Arial" w:cs="Arial"/>
          <w:color w:val="auto"/>
          <w:sz w:val="36"/>
          <w:szCs w:val="36"/>
        </w:rPr>
        <w:t xml:space="preserve">, is </w:t>
      </w:r>
      <w:r w:rsidRPr="00697744">
        <w:rPr>
          <w:rFonts w:ascii="Arial" w:hAnsi="Arial" w:cs="Arial"/>
          <w:sz w:val="36"/>
          <w:szCs w:val="36"/>
        </w:rPr>
        <w:t>to</w:t>
      </w:r>
      <w:r w:rsidRPr="00697744">
        <w:rPr>
          <w:rFonts w:ascii="Arial" w:eastAsia="Times New Roman" w:hAnsi="Arial" w:cs="Arial"/>
          <w:sz w:val="36"/>
          <w:szCs w:val="36"/>
          <w:lang w:eastAsia="en-AU"/>
        </w:rPr>
        <w:t xml:space="preserve"> provide strategic, expert and impartial advice to the City on the development, implementation, monitoring and review of the City’s policies, strategies and plans to advance the inclusion of people with a disability.</w:t>
      </w:r>
    </w:p>
    <w:p w14:paraId="35E94B9C" w14:textId="77777777" w:rsidR="00A34848" w:rsidRPr="00697744" w:rsidRDefault="00A34848" w:rsidP="00A34848">
      <w:pPr>
        <w:rPr>
          <w:rFonts w:ascii="Arial" w:hAnsi="Arial" w:cs="Arial"/>
          <w:sz w:val="36"/>
          <w:szCs w:val="36"/>
          <w:lang w:eastAsia="en-AU"/>
        </w:rPr>
      </w:pPr>
    </w:p>
    <w:p w14:paraId="5206728B" w14:textId="77777777" w:rsidR="00A34848" w:rsidRPr="00697744" w:rsidRDefault="00A34848" w:rsidP="00A34848">
      <w:pPr>
        <w:pStyle w:val="Heading3"/>
        <w:rPr>
          <w:sz w:val="36"/>
          <w:szCs w:val="36"/>
        </w:rPr>
      </w:pPr>
      <w:r w:rsidRPr="00697744">
        <w:rPr>
          <w:sz w:val="36"/>
          <w:szCs w:val="36"/>
        </w:rPr>
        <w:t>(C)  STRATEGY</w:t>
      </w:r>
    </w:p>
    <w:p w14:paraId="5C65144A" w14:textId="77777777" w:rsidR="00A34848" w:rsidRPr="00697744" w:rsidRDefault="00A34848" w:rsidP="00A34848">
      <w:pPr>
        <w:rPr>
          <w:rFonts w:ascii="Arial" w:hAnsi="Arial" w:cs="Arial"/>
          <w:color w:val="auto"/>
          <w:sz w:val="36"/>
          <w:szCs w:val="36"/>
        </w:rPr>
      </w:pPr>
    </w:p>
    <w:p w14:paraId="2CC833E6" w14:textId="77777777" w:rsidR="00A34848" w:rsidRPr="00697744" w:rsidRDefault="00A34848" w:rsidP="00A34848">
      <w:pPr>
        <w:rPr>
          <w:rFonts w:ascii="Arial" w:hAnsi="Arial" w:cs="Arial"/>
          <w:color w:val="auto"/>
          <w:sz w:val="36"/>
          <w:szCs w:val="36"/>
        </w:rPr>
      </w:pPr>
      <w:r w:rsidRPr="00697744">
        <w:rPr>
          <w:rFonts w:ascii="Arial" w:hAnsi="Arial" w:cs="Arial"/>
          <w:color w:val="auto"/>
          <w:sz w:val="36"/>
          <w:szCs w:val="36"/>
        </w:rPr>
        <w:t>The Inclusion (Disability) Advisory Panel uses the following strategies to achieve its objective:</w:t>
      </w:r>
    </w:p>
    <w:p w14:paraId="177BD04E" w14:textId="77777777" w:rsidR="00A34848" w:rsidRPr="00697744" w:rsidRDefault="00A34848" w:rsidP="00A34848">
      <w:pPr>
        <w:rPr>
          <w:rFonts w:ascii="Arial" w:hAnsi="Arial" w:cs="Arial"/>
          <w:color w:val="auto"/>
          <w:sz w:val="36"/>
          <w:szCs w:val="36"/>
          <w:highlight w:val="yellow"/>
        </w:rPr>
      </w:pPr>
    </w:p>
    <w:p w14:paraId="03F2FA56" w14:textId="79D3E728" w:rsidR="00A34848" w:rsidRPr="00697744" w:rsidRDefault="00A34848" w:rsidP="00A34848">
      <w:pPr>
        <w:numPr>
          <w:ilvl w:val="0"/>
          <w:numId w:val="7"/>
        </w:numPr>
        <w:tabs>
          <w:tab w:val="clear" w:pos="720"/>
          <w:tab w:val="num" w:pos="426"/>
        </w:tabs>
        <w:spacing w:after="80"/>
        <w:ind w:left="426" w:hanging="426"/>
        <w:rPr>
          <w:rFonts w:ascii="Arial" w:hAnsi="Arial" w:cs="Arial"/>
          <w:color w:val="auto"/>
          <w:sz w:val="36"/>
          <w:szCs w:val="36"/>
        </w:rPr>
      </w:pPr>
      <w:r w:rsidRPr="00697744">
        <w:rPr>
          <w:rFonts w:ascii="Arial" w:hAnsi="Arial" w:cs="Arial"/>
          <w:color w:val="auto"/>
          <w:sz w:val="36"/>
          <w:szCs w:val="36"/>
        </w:rPr>
        <w:t xml:space="preserve">Provide input to policy development and review, planning and advice to Council across all areas relevant to people with disability; </w:t>
      </w:r>
    </w:p>
    <w:p w14:paraId="1B7A58FC" w14:textId="77777777" w:rsidR="00A34848" w:rsidRPr="00697744" w:rsidRDefault="00A34848" w:rsidP="00A34848">
      <w:pPr>
        <w:numPr>
          <w:ilvl w:val="0"/>
          <w:numId w:val="7"/>
        </w:numPr>
        <w:tabs>
          <w:tab w:val="clear" w:pos="720"/>
        </w:tabs>
        <w:spacing w:after="80"/>
        <w:ind w:left="425" w:hanging="425"/>
        <w:rPr>
          <w:rFonts w:ascii="Arial" w:hAnsi="Arial" w:cs="Arial"/>
          <w:color w:val="auto"/>
          <w:sz w:val="36"/>
          <w:szCs w:val="36"/>
        </w:rPr>
      </w:pPr>
      <w:r w:rsidRPr="00697744">
        <w:rPr>
          <w:rFonts w:ascii="Arial" w:hAnsi="Arial" w:cs="Arial"/>
          <w:color w:val="auto"/>
          <w:sz w:val="36"/>
          <w:szCs w:val="36"/>
        </w:rPr>
        <w:t xml:space="preserve">Provide input to enhance inclusion and accessibility of City’s infrastructure, facilities, events, services, programs, systems and information for people with disability;  </w:t>
      </w:r>
    </w:p>
    <w:p w14:paraId="3FB487AD"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Advise the City on submissions the City may make relating to State and Federal Government policy and legislation;  and</w:t>
      </w:r>
    </w:p>
    <w:p w14:paraId="0BC5C04F" w14:textId="77777777" w:rsidR="00A34848" w:rsidRPr="00697744" w:rsidRDefault="00A34848" w:rsidP="00A34848">
      <w:pPr>
        <w:numPr>
          <w:ilvl w:val="0"/>
          <w:numId w:val="7"/>
        </w:numPr>
        <w:tabs>
          <w:tab w:val="clear" w:pos="720"/>
          <w:tab w:val="num" w:pos="426"/>
        </w:tabs>
        <w:ind w:left="426" w:hanging="426"/>
        <w:rPr>
          <w:rFonts w:ascii="Arial" w:hAnsi="Arial" w:cs="Arial"/>
          <w:color w:val="auto"/>
          <w:sz w:val="36"/>
          <w:szCs w:val="36"/>
        </w:rPr>
      </w:pPr>
      <w:r w:rsidRPr="00697744">
        <w:rPr>
          <w:rFonts w:ascii="Arial" w:hAnsi="Arial" w:cs="Arial"/>
          <w:color w:val="auto"/>
          <w:sz w:val="36"/>
          <w:szCs w:val="36"/>
        </w:rPr>
        <w:t xml:space="preserve">Provide advice to Council on how to identify issues that are relevant to people with disability. </w:t>
      </w:r>
    </w:p>
    <w:p w14:paraId="3C6F3C9D" w14:textId="77777777" w:rsidR="00A34848" w:rsidRPr="00697744" w:rsidRDefault="00A34848" w:rsidP="00A34848">
      <w:pPr>
        <w:ind w:left="360"/>
        <w:rPr>
          <w:rFonts w:ascii="Arial" w:hAnsi="Arial" w:cs="Arial"/>
          <w:color w:val="auto"/>
          <w:sz w:val="36"/>
          <w:szCs w:val="36"/>
          <w:highlight w:val="yellow"/>
        </w:rPr>
      </w:pPr>
    </w:p>
    <w:p w14:paraId="1275296E" w14:textId="77777777" w:rsidR="00A34848" w:rsidRPr="00697744" w:rsidRDefault="00A34848" w:rsidP="00A34848">
      <w:pPr>
        <w:pStyle w:val="Heading3"/>
        <w:rPr>
          <w:sz w:val="36"/>
          <w:szCs w:val="36"/>
        </w:rPr>
      </w:pPr>
      <w:r w:rsidRPr="00697744">
        <w:rPr>
          <w:sz w:val="36"/>
          <w:szCs w:val="36"/>
        </w:rPr>
        <w:t>(D)  LIMITATION OF AUTHORITY</w:t>
      </w:r>
    </w:p>
    <w:p w14:paraId="33C324FF" w14:textId="77777777" w:rsidR="00A34848" w:rsidRPr="00697744" w:rsidRDefault="00A34848" w:rsidP="00A34848">
      <w:pPr>
        <w:pStyle w:val="PlainText"/>
        <w:jc w:val="both"/>
        <w:rPr>
          <w:rFonts w:ascii="Arial" w:eastAsia="ヒラギノ角ゴ Pro W3" w:hAnsi="Arial" w:cs="Arial"/>
          <w:b/>
          <w:sz w:val="36"/>
          <w:szCs w:val="36"/>
        </w:rPr>
      </w:pPr>
    </w:p>
    <w:p w14:paraId="606F21C7" w14:textId="44E79A46" w:rsidR="00A34848" w:rsidRPr="00697744" w:rsidRDefault="00A34848" w:rsidP="00A34848">
      <w:pPr>
        <w:pStyle w:val="PlainText"/>
        <w:jc w:val="both"/>
        <w:rPr>
          <w:rFonts w:ascii="Arial" w:hAnsi="Arial" w:cs="Arial"/>
          <w:sz w:val="36"/>
          <w:szCs w:val="36"/>
        </w:rPr>
      </w:pPr>
      <w:r w:rsidRPr="00697744">
        <w:rPr>
          <w:rFonts w:ascii="Arial" w:hAnsi="Arial" w:cs="Arial"/>
          <w:sz w:val="36"/>
          <w:szCs w:val="36"/>
        </w:rPr>
        <w:t>The Inclusion (Disability) Advisory Panel</w:t>
      </w:r>
      <w:r w:rsidRPr="00697744" w:rsidDel="004957DA">
        <w:rPr>
          <w:rFonts w:ascii="Arial" w:hAnsi="Arial" w:cs="Arial"/>
          <w:sz w:val="36"/>
          <w:szCs w:val="36"/>
        </w:rPr>
        <w:t xml:space="preserve"> </w:t>
      </w:r>
      <w:r w:rsidRPr="00697744">
        <w:rPr>
          <w:rFonts w:ascii="Arial" w:hAnsi="Arial" w:cs="Arial"/>
          <w:sz w:val="36"/>
          <w:szCs w:val="36"/>
        </w:rPr>
        <w:t>is an advisory body to the City of Sydney Local Government Authority. The Local Government Act 1989 stipulates that the role of a Council is to represent the diverse needs of the local community, address the health and wellbeing needs of community members and foster community cohesion by encouraging active participation of civic life.</w:t>
      </w:r>
    </w:p>
    <w:p w14:paraId="226FB2A6" w14:textId="77777777" w:rsidR="00A34848" w:rsidRPr="00697744" w:rsidRDefault="00A34848" w:rsidP="00A34848">
      <w:pPr>
        <w:pStyle w:val="PlainText"/>
        <w:jc w:val="both"/>
        <w:rPr>
          <w:rFonts w:ascii="Arial" w:hAnsi="Arial" w:cs="Arial"/>
          <w:sz w:val="36"/>
          <w:szCs w:val="36"/>
        </w:rPr>
      </w:pPr>
    </w:p>
    <w:p w14:paraId="32255E9A" w14:textId="752726E6" w:rsidR="00A34848" w:rsidRPr="00697744" w:rsidRDefault="00A34848" w:rsidP="00A34848">
      <w:pPr>
        <w:pStyle w:val="PlainText"/>
        <w:jc w:val="both"/>
        <w:rPr>
          <w:rFonts w:ascii="Arial" w:hAnsi="Arial" w:cs="Arial"/>
          <w:sz w:val="36"/>
          <w:szCs w:val="36"/>
        </w:rPr>
      </w:pPr>
      <w:r w:rsidRPr="00697744">
        <w:rPr>
          <w:rFonts w:ascii="Arial" w:hAnsi="Arial" w:cs="Arial"/>
          <w:sz w:val="36"/>
          <w:szCs w:val="36"/>
        </w:rPr>
        <w:t>However, the Inclusion (Disability) Advisory Panel is not an executive body. It does not have the authority to:</w:t>
      </w:r>
    </w:p>
    <w:p w14:paraId="5EAAFAAF" w14:textId="77777777" w:rsidR="00A34848" w:rsidRPr="00697744" w:rsidRDefault="00A34848" w:rsidP="00A34848">
      <w:pPr>
        <w:spacing w:after="80"/>
        <w:rPr>
          <w:rFonts w:ascii="Arial" w:hAnsi="Arial" w:cs="Arial"/>
          <w:color w:val="auto"/>
          <w:sz w:val="36"/>
          <w:szCs w:val="36"/>
        </w:rPr>
      </w:pPr>
    </w:p>
    <w:p w14:paraId="605FE304"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Expend money on behalf of Council;</w:t>
      </w:r>
    </w:p>
    <w:p w14:paraId="5994E951"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Commit the Council to any arrangement;</w:t>
      </w:r>
    </w:p>
    <w:p w14:paraId="40C7B299"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lastRenderedPageBreak/>
        <w:t xml:space="preserve">Consider any matter outside its specific reference; </w:t>
      </w:r>
    </w:p>
    <w:p w14:paraId="481B802F"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Direct Council officers in the performance of their duties;  or</w:t>
      </w:r>
    </w:p>
    <w:p w14:paraId="6211546D"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Represent the Council in any communication with the public or media.</w:t>
      </w:r>
    </w:p>
    <w:p w14:paraId="4DE0D321" w14:textId="77777777" w:rsidR="00A34848" w:rsidRPr="00697744" w:rsidRDefault="00A34848" w:rsidP="00A34848">
      <w:pPr>
        <w:rPr>
          <w:rFonts w:ascii="Arial" w:hAnsi="Arial" w:cs="Arial"/>
          <w:sz w:val="36"/>
          <w:szCs w:val="36"/>
        </w:rPr>
      </w:pPr>
    </w:p>
    <w:p w14:paraId="45108AA8" w14:textId="77777777" w:rsidR="00A34848" w:rsidRPr="00697744" w:rsidRDefault="00A34848" w:rsidP="00A34848">
      <w:pPr>
        <w:pStyle w:val="Heading3"/>
        <w:rPr>
          <w:i/>
          <w:sz w:val="36"/>
          <w:szCs w:val="36"/>
        </w:rPr>
      </w:pPr>
      <w:r w:rsidRPr="00697744">
        <w:rPr>
          <w:sz w:val="36"/>
          <w:szCs w:val="36"/>
        </w:rPr>
        <w:t xml:space="preserve">(E)  PRINCIPLES </w:t>
      </w:r>
    </w:p>
    <w:p w14:paraId="26A41790" w14:textId="77777777" w:rsidR="00A34848" w:rsidRPr="00697744" w:rsidRDefault="00A34848" w:rsidP="00A34848">
      <w:pPr>
        <w:rPr>
          <w:rFonts w:ascii="Arial" w:eastAsia="Times New Roman" w:hAnsi="Arial" w:cs="Arial"/>
          <w:sz w:val="36"/>
          <w:szCs w:val="36"/>
          <w:lang w:eastAsia="en-AU"/>
        </w:rPr>
      </w:pPr>
    </w:p>
    <w:p w14:paraId="0028C290" w14:textId="77777777" w:rsidR="00A34848" w:rsidRPr="00697744" w:rsidRDefault="00A34848" w:rsidP="00A34848">
      <w:pPr>
        <w:rPr>
          <w:rFonts w:ascii="Arial" w:hAnsi="Arial" w:cs="Arial"/>
          <w:sz w:val="36"/>
          <w:szCs w:val="36"/>
        </w:rPr>
      </w:pPr>
      <w:r w:rsidRPr="00697744">
        <w:rPr>
          <w:rFonts w:ascii="Arial" w:hAnsi="Arial" w:cs="Arial"/>
          <w:sz w:val="36"/>
          <w:szCs w:val="36"/>
        </w:rPr>
        <w:t>The following principles of good governance</w:t>
      </w:r>
      <w:r w:rsidRPr="00697744">
        <w:rPr>
          <w:rStyle w:val="FootnoteReference1"/>
          <w:rFonts w:ascii="Arial" w:hAnsi="Arial" w:cs="Arial"/>
          <w:sz w:val="36"/>
          <w:szCs w:val="36"/>
        </w:rPr>
        <w:footnoteReference w:id="1"/>
      </w:r>
      <w:r w:rsidRPr="00697744">
        <w:rPr>
          <w:rFonts w:ascii="Arial" w:hAnsi="Arial" w:cs="Arial"/>
          <w:sz w:val="36"/>
          <w:szCs w:val="36"/>
        </w:rPr>
        <w:t xml:space="preserve"> will guide the functions of the Inclusion (Disability) Advisory Panel:</w:t>
      </w:r>
    </w:p>
    <w:p w14:paraId="36BCBA39" w14:textId="77777777" w:rsidR="00A34848" w:rsidRPr="00697744" w:rsidRDefault="00A34848" w:rsidP="00A34848">
      <w:pPr>
        <w:rPr>
          <w:rFonts w:ascii="Arial" w:hAnsi="Arial" w:cs="Arial"/>
          <w:sz w:val="36"/>
          <w:szCs w:val="36"/>
        </w:rPr>
      </w:pPr>
    </w:p>
    <w:p w14:paraId="0140E11F"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Participatory;</w:t>
      </w:r>
    </w:p>
    <w:p w14:paraId="31091DE8"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Consensus oriented;</w:t>
      </w:r>
    </w:p>
    <w:p w14:paraId="45CD173D"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Respect;</w:t>
      </w:r>
    </w:p>
    <w:p w14:paraId="680148DA"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Accountable;</w:t>
      </w:r>
    </w:p>
    <w:p w14:paraId="1454B282"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Transparent;</w:t>
      </w:r>
    </w:p>
    <w:p w14:paraId="1050DA81"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Responsive;</w:t>
      </w:r>
    </w:p>
    <w:p w14:paraId="08DB3FF6"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Effective and efficient;</w:t>
      </w:r>
    </w:p>
    <w:p w14:paraId="5E318394"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Equitable and inclusive;  and</w:t>
      </w:r>
    </w:p>
    <w:p w14:paraId="2C919BFC"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 xml:space="preserve">Law abiding. </w:t>
      </w:r>
    </w:p>
    <w:p w14:paraId="6919D681" w14:textId="77777777" w:rsidR="00A34848" w:rsidRPr="00697744" w:rsidRDefault="00A34848" w:rsidP="00A34848">
      <w:pPr>
        <w:rPr>
          <w:rFonts w:ascii="Arial" w:hAnsi="Arial" w:cs="Arial"/>
          <w:sz w:val="36"/>
          <w:szCs w:val="36"/>
        </w:rPr>
      </w:pPr>
    </w:p>
    <w:p w14:paraId="1F470967" w14:textId="77777777" w:rsidR="00A34848" w:rsidRPr="00697744" w:rsidRDefault="00A34848" w:rsidP="00A34848">
      <w:pPr>
        <w:pStyle w:val="Heading3"/>
        <w:rPr>
          <w:sz w:val="36"/>
          <w:szCs w:val="36"/>
        </w:rPr>
      </w:pPr>
      <w:r w:rsidRPr="00697744">
        <w:rPr>
          <w:sz w:val="36"/>
          <w:szCs w:val="36"/>
        </w:rPr>
        <w:t>(F)  MEMBERSHIP</w:t>
      </w:r>
    </w:p>
    <w:p w14:paraId="03407589" w14:textId="77777777" w:rsidR="00A34848" w:rsidRPr="00697744" w:rsidRDefault="00A34848" w:rsidP="00A34848">
      <w:pPr>
        <w:rPr>
          <w:rFonts w:ascii="Arial" w:hAnsi="Arial" w:cs="Arial"/>
          <w:sz w:val="36"/>
          <w:szCs w:val="36"/>
        </w:rPr>
      </w:pPr>
    </w:p>
    <w:p w14:paraId="5AE9B653" w14:textId="5992FDC8" w:rsidR="00A34848" w:rsidRPr="00697744" w:rsidRDefault="00A34848" w:rsidP="00A34848">
      <w:pPr>
        <w:numPr>
          <w:ilvl w:val="0"/>
          <w:numId w:val="20"/>
        </w:numPr>
        <w:rPr>
          <w:rFonts w:ascii="Arial" w:hAnsi="Arial" w:cs="Arial"/>
          <w:sz w:val="36"/>
          <w:szCs w:val="36"/>
        </w:rPr>
      </w:pPr>
      <w:r w:rsidRPr="00697744">
        <w:rPr>
          <w:rFonts w:ascii="Arial" w:hAnsi="Arial" w:cs="Arial"/>
          <w:color w:val="auto"/>
          <w:sz w:val="36"/>
          <w:szCs w:val="36"/>
        </w:rPr>
        <w:t xml:space="preserve">The Inclusion (Disability) Advisory Panel consists of a maximum of 12 members </w:t>
      </w:r>
      <w:r w:rsidRPr="00697744">
        <w:rPr>
          <w:rFonts w:ascii="Arial" w:hAnsi="Arial" w:cs="Arial"/>
          <w:color w:val="auto"/>
          <w:sz w:val="36"/>
          <w:szCs w:val="36"/>
        </w:rPr>
        <w:lastRenderedPageBreak/>
        <w:t>appointed by the Chief Executive Officer of the City of Sydney and ratified by Council.</w:t>
      </w:r>
    </w:p>
    <w:p w14:paraId="530478C7" w14:textId="77777777" w:rsidR="00A34848" w:rsidRPr="00697744" w:rsidRDefault="00A34848" w:rsidP="00A34848">
      <w:pPr>
        <w:ind w:left="360"/>
        <w:rPr>
          <w:rFonts w:ascii="Arial" w:hAnsi="Arial" w:cs="Arial"/>
          <w:sz w:val="36"/>
          <w:szCs w:val="36"/>
        </w:rPr>
      </w:pPr>
    </w:p>
    <w:p w14:paraId="6D9A46FA" w14:textId="77777777" w:rsidR="00A34848" w:rsidRPr="00697744" w:rsidRDefault="00A34848" w:rsidP="00A34848">
      <w:pPr>
        <w:numPr>
          <w:ilvl w:val="0"/>
          <w:numId w:val="20"/>
        </w:numPr>
        <w:rPr>
          <w:rFonts w:ascii="Arial" w:hAnsi="Arial" w:cs="Arial"/>
          <w:color w:val="auto"/>
          <w:sz w:val="36"/>
          <w:szCs w:val="36"/>
        </w:rPr>
      </w:pPr>
      <w:r w:rsidRPr="00697744">
        <w:rPr>
          <w:rFonts w:ascii="Arial" w:hAnsi="Arial" w:cs="Arial"/>
          <w:sz w:val="36"/>
          <w:szCs w:val="36"/>
        </w:rPr>
        <w:t>Members are appointed in an individual capacity and not as a representative or an organisation, advocacy body or stakeholder group. At least 50% of the Inclusion (Disability) Advisory Panel membership will be constituted by members who have a direct experience of disability whether personally or through a caring and support role.</w:t>
      </w:r>
    </w:p>
    <w:p w14:paraId="52A1D91C" w14:textId="77777777" w:rsidR="00A34848" w:rsidRPr="00697744" w:rsidRDefault="00A34848" w:rsidP="00A34848">
      <w:pPr>
        <w:pStyle w:val="ListParagraph"/>
        <w:rPr>
          <w:rFonts w:ascii="Arial" w:hAnsi="Arial" w:cs="Arial"/>
          <w:color w:val="auto"/>
          <w:sz w:val="36"/>
          <w:szCs w:val="36"/>
        </w:rPr>
      </w:pPr>
    </w:p>
    <w:p w14:paraId="2612DD6B" w14:textId="77777777" w:rsidR="00A34848" w:rsidRPr="00697744" w:rsidRDefault="00A34848" w:rsidP="00A34848">
      <w:pPr>
        <w:numPr>
          <w:ilvl w:val="0"/>
          <w:numId w:val="20"/>
        </w:numPr>
        <w:rPr>
          <w:rFonts w:ascii="Arial" w:hAnsi="Arial" w:cs="Arial"/>
          <w:color w:val="auto"/>
          <w:sz w:val="36"/>
          <w:szCs w:val="36"/>
        </w:rPr>
      </w:pPr>
      <w:r w:rsidRPr="00697744">
        <w:rPr>
          <w:rFonts w:ascii="Arial" w:hAnsi="Arial" w:cs="Arial"/>
          <w:color w:val="auto"/>
          <w:sz w:val="36"/>
          <w:szCs w:val="36"/>
        </w:rPr>
        <w:t>The City will endeavour to achieve as broad a representation as possible amongst panel members, with the aim of ensuring, as far as is possible, that a diverse range of disability issues is represented.</w:t>
      </w:r>
    </w:p>
    <w:p w14:paraId="3CC507F8" w14:textId="77777777" w:rsidR="00A34848" w:rsidRPr="00697744" w:rsidRDefault="00A34848" w:rsidP="00A34848">
      <w:pPr>
        <w:rPr>
          <w:rFonts w:ascii="Arial" w:hAnsi="Arial" w:cs="Arial"/>
          <w:color w:val="auto"/>
          <w:sz w:val="36"/>
          <w:szCs w:val="36"/>
        </w:rPr>
      </w:pPr>
    </w:p>
    <w:p w14:paraId="6DCF947A" w14:textId="77777777" w:rsidR="00A34848" w:rsidRPr="00697744" w:rsidRDefault="00A34848" w:rsidP="00A34848">
      <w:pPr>
        <w:numPr>
          <w:ilvl w:val="0"/>
          <w:numId w:val="20"/>
        </w:numPr>
        <w:rPr>
          <w:rFonts w:ascii="Arial" w:hAnsi="Arial" w:cs="Arial"/>
          <w:color w:val="auto"/>
          <w:sz w:val="36"/>
          <w:szCs w:val="36"/>
        </w:rPr>
      </w:pPr>
      <w:r w:rsidRPr="00697744">
        <w:rPr>
          <w:rFonts w:ascii="Arial" w:hAnsi="Arial" w:cs="Arial"/>
          <w:sz w:val="36"/>
          <w:szCs w:val="36"/>
        </w:rPr>
        <w:t xml:space="preserve">Lord </w:t>
      </w:r>
      <w:r w:rsidRPr="00697744">
        <w:rPr>
          <w:rFonts w:ascii="Arial" w:hAnsi="Arial" w:cs="Arial"/>
          <w:color w:val="auto"/>
          <w:sz w:val="36"/>
          <w:szCs w:val="36"/>
        </w:rPr>
        <w:t>Mayor or his/her nominee will attend the meeting as a representative of Council and a senior member of staff will attend as a representative of the City.</w:t>
      </w:r>
    </w:p>
    <w:p w14:paraId="4F7FEEED" w14:textId="77777777" w:rsidR="00A34848" w:rsidRPr="00697744" w:rsidRDefault="00A34848" w:rsidP="00A34848">
      <w:pPr>
        <w:rPr>
          <w:rFonts w:ascii="Arial" w:hAnsi="Arial" w:cs="Arial"/>
          <w:color w:val="auto"/>
          <w:sz w:val="36"/>
          <w:szCs w:val="36"/>
        </w:rPr>
      </w:pPr>
    </w:p>
    <w:p w14:paraId="79FDD56F" w14:textId="77777777" w:rsidR="00A34848" w:rsidRPr="00697744" w:rsidRDefault="00A34848" w:rsidP="00A34848">
      <w:pPr>
        <w:pStyle w:val="Heading3"/>
        <w:rPr>
          <w:sz w:val="36"/>
          <w:szCs w:val="36"/>
        </w:rPr>
      </w:pPr>
      <w:r w:rsidRPr="00697744">
        <w:rPr>
          <w:sz w:val="36"/>
          <w:szCs w:val="36"/>
        </w:rPr>
        <w:t>(G)  RECRUITMENT</w:t>
      </w:r>
    </w:p>
    <w:p w14:paraId="19F1ED47" w14:textId="77777777" w:rsidR="00A34848" w:rsidRPr="00697744" w:rsidRDefault="00A34848" w:rsidP="00A34848">
      <w:pPr>
        <w:rPr>
          <w:rFonts w:ascii="Arial" w:hAnsi="Arial" w:cs="Arial"/>
          <w:b/>
          <w:sz w:val="36"/>
          <w:szCs w:val="36"/>
        </w:rPr>
      </w:pPr>
    </w:p>
    <w:p w14:paraId="71286A46" w14:textId="719A1271"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 xml:space="preserve">The establishment of the Inclusion (Disability) Advisory Panel will be promoted to the City of Sydney disability community, stakeholders, advocates and community organisations with a call for nominations advertised via: </w:t>
      </w:r>
    </w:p>
    <w:p w14:paraId="3681E316" w14:textId="445993E1" w:rsidR="00A34848" w:rsidRPr="00697744" w:rsidRDefault="00A34848" w:rsidP="00A34848">
      <w:pPr>
        <w:pStyle w:val="PlainText"/>
        <w:numPr>
          <w:ilvl w:val="1"/>
          <w:numId w:val="11"/>
        </w:numPr>
        <w:tabs>
          <w:tab w:val="clear" w:pos="1440"/>
          <w:tab w:val="num" w:pos="993"/>
        </w:tabs>
        <w:ind w:left="993" w:hanging="568"/>
        <w:rPr>
          <w:rFonts w:ascii="Arial" w:hAnsi="Arial" w:cs="Arial"/>
          <w:sz w:val="36"/>
          <w:szCs w:val="36"/>
        </w:rPr>
      </w:pPr>
      <w:r w:rsidRPr="00697744">
        <w:rPr>
          <w:rFonts w:ascii="Arial" w:hAnsi="Arial" w:cs="Arial"/>
          <w:sz w:val="36"/>
          <w:szCs w:val="36"/>
        </w:rPr>
        <w:t>One mainstream newspaper such as Sydney Morning Herald and Daily Telegraph;</w:t>
      </w:r>
    </w:p>
    <w:p w14:paraId="2FF18CF3" w14:textId="77777777" w:rsidR="00A34848" w:rsidRPr="00697744" w:rsidRDefault="00A34848" w:rsidP="00A34848">
      <w:pPr>
        <w:pStyle w:val="PlainText"/>
        <w:numPr>
          <w:ilvl w:val="1"/>
          <w:numId w:val="11"/>
        </w:numPr>
        <w:tabs>
          <w:tab w:val="clear" w:pos="1440"/>
          <w:tab w:val="num" w:pos="993"/>
        </w:tabs>
        <w:ind w:left="425" w:firstLine="0"/>
        <w:rPr>
          <w:rFonts w:ascii="Arial" w:hAnsi="Arial" w:cs="Arial"/>
          <w:sz w:val="36"/>
          <w:szCs w:val="36"/>
        </w:rPr>
      </w:pPr>
      <w:r w:rsidRPr="00697744">
        <w:rPr>
          <w:rFonts w:ascii="Arial" w:hAnsi="Arial" w:cs="Arial"/>
          <w:sz w:val="36"/>
          <w:szCs w:val="36"/>
        </w:rPr>
        <w:lastRenderedPageBreak/>
        <w:t>The City of Sydney website;</w:t>
      </w:r>
    </w:p>
    <w:p w14:paraId="60B90477" w14:textId="3B8AFAE7" w:rsidR="00A34848" w:rsidRPr="00697744" w:rsidRDefault="00A34848" w:rsidP="00A34848">
      <w:pPr>
        <w:pStyle w:val="PlainText"/>
        <w:numPr>
          <w:ilvl w:val="1"/>
          <w:numId w:val="11"/>
        </w:numPr>
        <w:tabs>
          <w:tab w:val="clear" w:pos="1440"/>
          <w:tab w:val="num" w:pos="993"/>
        </w:tabs>
        <w:ind w:left="993" w:hanging="568"/>
        <w:rPr>
          <w:rFonts w:ascii="Arial" w:hAnsi="Arial" w:cs="Arial"/>
          <w:sz w:val="36"/>
          <w:szCs w:val="36"/>
        </w:rPr>
      </w:pPr>
      <w:r w:rsidRPr="00697744">
        <w:rPr>
          <w:rFonts w:ascii="Arial" w:hAnsi="Arial" w:cs="Arial"/>
          <w:sz w:val="36"/>
          <w:szCs w:val="36"/>
        </w:rPr>
        <w:t>Local, disability specific media such as Radio for the Print Handicapped (2RPH);  and</w:t>
      </w:r>
    </w:p>
    <w:p w14:paraId="34ED404B" w14:textId="5DC8336D" w:rsidR="00A34848" w:rsidRPr="00697744" w:rsidRDefault="00A34848" w:rsidP="00A34848">
      <w:pPr>
        <w:pStyle w:val="PlainText"/>
        <w:numPr>
          <w:ilvl w:val="1"/>
          <w:numId w:val="11"/>
        </w:numPr>
        <w:tabs>
          <w:tab w:val="clear" w:pos="1440"/>
          <w:tab w:val="num" w:pos="993"/>
        </w:tabs>
        <w:ind w:left="993" w:hanging="568"/>
        <w:rPr>
          <w:rFonts w:ascii="Arial" w:hAnsi="Arial" w:cs="Arial"/>
          <w:sz w:val="36"/>
          <w:szCs w:val="36"/>
        </w:rPr>
      </w:pPr>
      <w:r w:rsidRPr="00697744">
        <w:rPr>
          <w:rFonts w:ascii="Arial" w:hAnsi="Arial" w:cs="Arial"/>
          <w:sz w:val="36"/>
          <w:szCs w:val="36"/>
        </w:rPr>
        <w:t>Disability networks such as Deaf Society NSW, Mental Health Carers NSW, Guide Dogs, People with Disability Australia, Carers NSW, Vision Australia, BEING (Mental Health &amp; Wellbeing Consumer Advisory Group), Australian Federation of Disability Organisations (AFDO), NSW Disability Network Forum, Disability Advocacy Network Australia (DANA), and Information on Disability &amp; Education Awareness Services (IDEAS) etc.</w:t>
      </w:r>
    </w:p>
    <w:p w14:paraId="0CC848C7" w14:textId="77777777" w:rsidR="00A34848" w:rsidRPr="00697744" w:rsidRDefault="00A34848" w:rsidP="00A34848">
      <w:pPr>
        <w:pStyle w:val="PlainText"/>
        <w:rPr>
          <w:rFonts w:ascii="Arial" w:hAnsi="Arial" w:cs="Arial"/>
          <w:sz w:val="36"/>
          <w:szCs w:val="36"/>
        </w:rPr>
      </w:pPr>
    </w:p>
    <w:p w14:paraId="7A9CB15D"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People with disability from diverse backgrounds are encouraged to apply. This includes; young people, older people, people from socio-economically disadvantaged backgrounds, people from culturally and linguistically diverse backgrounds, Aboriginal and Torres Strait Islander people and gay, lesbian, transgender and bi-sexual people.</w:t>
      </w:r>
    </w:p>
    <w:p w14:paraId="684D2A07" w14:textId="77777777" w:rsidR="00A34848" w:rsidRPr="00697744" w:rsidRDefault="00A34848" w:rsidP="00A34848">
      <w:pPr>
        <w:rPr>
          <w:rFonts w:ascii="Arial" w:hAnsi="Arial" w:cs="Arial"/>
          <w:color w:val="auto"/>
          <w:sz w:val="36"/>
          <w:szCs w:val="36"/>
        </w:rPr>
      </w:pPr>
    </w:p>
    <w:p w14:paraId="73524873" w14:textId="6469CFB0"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The applicants are requested to express their interest in being on the Panel by addressing the Inclusion (Disability) Advisory Panel selection criteria.</w:t>
      </w:r>
    </w:p>
    <w:p w14:paraId="36B251EC" w14:textId="0465E2ED" w:rsidR="00A34848" w:rsidRDefault="00A34848" w:rsidP="00A34848">
      <w:pPr>
        <w:rPr>
          <w:rFonts w:ascii="Arial" w:hAnsi="Arial" w:cs="Arial"/>
          <w:sz w:val="36"/>
          <w:szCs w:val="36"/>
        </w:rPr>
      </w:pPr>
    </w:p>
    <w:p w14:paraId="53BF528C" w14:textId="516860E8" w:rsidR="00697744" w:rsidRDefault="00697744" w:rsidP="00A34848">
      <w:pPr>
        <w:rPr>
          <w:rFonts w:ascii="Arial" w:hAnsi="Arial" w:cs="Arial"/>
          <w:sz w:val="36"/>
          <w:szCs w:val="36"/>
        </w:rPr>
      </w:pPr>
    </w:p>
    <w:p w14:paraId="2C5A7847" w14:textId="77777777" w:rsidR="00697744" w:rsidRPr="00697744" w:rsidRDefault="00697744" w:rsidP="00A34848">
      <w:pPr>
        <w:rPr>
          <w:rFonts w:ascii="Arial" w:hAnsi="Arial" w:cs="Arial"/>
          <w:sz w:val="36"/>
          <w:szCs w:val="36"/>
        </w:rPr>
      </w:pPr>
    </w:p>
    <w:p w14:paraId="71FDA52C" w14:textId="77777777" w:rsidR="00A34848" w:rsidRPr="00697744" w:rsidRDefault="00A34848" w:rsidP="00A34848">
      <w:pPr>
        <w:pStyle w:val="Heading3"/>
        <w:rPr>
          <w:sz w:val="36"/>
          <w:szCs w:val="36"/>
        </w:rPr>
      </w:pPr>
      <w:r w:rsidRPr="00697744">
        <w:rPr>
          <w:sz w:val="36"/>
          <w:szCs w:val="36"/>
        </w:rPr>
        <w:lastRenderedPageBreak/>
        <w:t xml:space="preserve">(H)  SELECTION CRITERIA </w:t>
      </w:r>
    </w:p>
    <w:p w14:paraId="2AB66C0B" w14:textId="77777777" w:rsidR="00A34848" w:rsidRPr="00697744" w:rsidRDefault="00A34848" w:rsidP="00A34848">
      <w:pPr>
        <w:pStyle w:val="PlainText"/>
        <w:rPr>
          <w:rFonts w:ascii="Arial" w:hAnsi="Arial" w:cs="Arial"/>
          <w:sz w:val="36"/>
          <w:szCs w:val="36"/>
        </w:rPr>
      </w:pPr>
    </w:p>
    <w:p w14:paraId="335B9A91" w14:textId="588AE01E" w:rsidR="00A34848" w:rsidRPr="00697744" w:rsidRDefault="00A34848" w:rsidP="00A34848">
      <w:pPr>
        <w:pStyle w:val="PlainText"/>
        <w:rPr>
          <w:rFonts w:ascii="Arial" w:hAnsi="Arial" w:cs="Arial"/>
          <w:sz w:val="36"/>
          <w:szCs w:val="36"/>
        </w:rPr>
      </w:pPr>
      <w:r w:rsidRPr="00697744">
        <w:rPr>
          <w:rFonts w:ascii="Arial" w:hAnsi="Arial" w:cs="Arial"/>
          <w:sz w:val="36"/>
          <w:szCs w:val="36"/>
        </w:rPr>
        <w:t>An internal assessment of applicants will be undertaken by a panel of City staff against the following selection criteria. The City of Sydney’s Chief Executive Officer will make a decision based on this assessment and recommend the nomination for Council to ratify. The applicant must have skills or experience in strategic planning and/or disability policy development and implementation and:</w:t>
      </w:r>
    </w:p>
    <w:p w14:paraId="5C458BD5" w14:textId="77777777" w:rsidR="00A34848" w:rsidRPr="00697744" w:rsidRDefault="00A34848" w:rsidP="00A34848">
      <w:pPr>
        <w:pStyle w:val="ListBullet2"/>
        <w:numPr>
          <w:ilvl w:val="0"/>
          <w:numId w:val="0"/>
        </w:numPr>
        <w:rPr>
          <w:rFonts w:ascii="Arial" w:hAnsi="Arial" w:cs="Arial"/>
          <w:sz w:val="36"/>
          <w:szCs w:val="36"/>
        </w:rPr>
      </w:pPr>
    </w:p>
    <w:p w14:paraId="73125E71"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 xml:space="preserve">Live, work or study in the City of Sydney local government area and having experience of living with or caring for a person with disability and/ or </w:t>
      </w:r>
    </w:p>
    <w:p w14:paraId="22BDFCC1"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Demonstrate knowledge or experience in providing independent and strategic advice on disability access and inclusion issues covering one or more of the following areas:</w:t>
      </w:r>
    </w:p>
    <w:p w14:paraId="6D963A92" w14:textId="77777777" w:rsidR="00A34848" w:rsidRPr="00697744" w:rsidRDefault="00A34848" w:rsidP="00A34848">
      <w:pPr>
        <w:pStyle w:val="ListBullet2"/>
        <w:numPr>
          <w:ilvl w:val="1"/>
          <w:numId w:val="22"/>
        </w:numPr>
        <w:adjustRightInd w:val="0"/>
        <w:rPr>
          <w:rFonts w:ascii="Arial" w:hAnsi="Arial" w:cs="Arial"/>
          <w:sz w:val="36"/>
          <w:szCs w:val="36"/>
        </w:rPr>
      </w:pPr>
      <w:r w:rsidRPr="00697744">
        <w:rPr>
          <w:rFonts w:ascii="Arial" w:hAnsi="Arial" w:cs="Arial"/>
          <w:sz w:val="36"/>
          <w:szCs w:val="36"/>
        </w:rPr>
        <w:t>The built environment and urban planning including public domain, public amenities and services</w:t>
      </w:r>
    </w:p>
    <w:p w14:paraId="3751F7AA" w14:textId="77777777" w:rsidR="00A34848" w:rsidRPr="00697744" w:rsidRDefault="00A34848" w:rsidP="00A34848">
      <w:pPr>
        <w:pStyle w:val="ListBullet2"/>
        <w:numPr>
          <w:ilvl w:val="1"/>
          <w:numId w:val="22"/>
        </w:numPr>
        <w:adjustRightInd w:val="0"/>
        <w:rPr>
          <w:rFonts w:ascii="Arial" w:hAnsi="Arial" w:cs="Arial"/>
          <w:sz w:val="36"/>
          <w:szCs w:val="36"/>
        </w:rPr>
      </w:pPr>
      <w:r w:rsidRPr="00697744">
        <w:rPr>
          <w:rFonts w:ascii="Arial" w:hAnsi="Arial" w:cs="Arial"/>
          <w:sz w:val="36"/>
          <w:szCs w:val="36"/>
        </w:rPr>
        <w:t>Economic participation</w:t>
      </w:r>
    </w:p>
    <w:p w14:paraId="5E96FBB7" w14:textId="77777777" w:rsidR="00A34848" w:rsidRPr="00697744" w:rsidRDefault="00A34848" w:rsidP="00A34848">
      <w:pPr>
        <w:pStyle w:val="ListBullet2"/>
        <w:numPr>
          <w:ilvl w:val="1"/>
          <w:numId w:val="22"/>
        </w:numPr>
        <w:adjustRightInd w:val="0"/>
        <w:rPr>
          <w:rFonts w:ascii="Arial" w:hAnsi="Arial" w:cs="Arial"/>
          <w:sz w:val="36"/>
          <w:szCs w:val="36"/>
        </w:rPr>
      </w:pPr>
      <w:r w:rsidRPr="00697744">
        <w:rPr>
          <w:rFonts w:ascii="Arial" w:hAnsi="Arial" w:cs="Arial"/>
          <w:sz w:val="36"/>
          <w:szCs w:val="36"/>
        </w:rPr>
        <w:t>Housing and transport</w:t>
      </w:r>
    </w:p>
    <w:p w14:paraId="614375D8" w14:textId="77777777" w:rsidR="00A34848" w:rsidRPr="00697744" w:rsidRDefault="00A34848" w:rsidP="00A34848">
      <w:pPr>
        <w:pStyle w:val="ListBullet2"/>
        <w:numPr>
          <w:ilvl w:val="1"/>
          <w:numId w:val="22"/>
        </w:numPr>
        <w:adjustRightInd w:val="0"/>
        <w:rPr>
          <w:rFonts w:ascii="Arial" w:hAnsi="Arial" w:cs="Arial"/>
          <w:sz w:val="36"/>
          <w:szCs w:val="36"/>
        </w:rPr>
      </w:pPr>
      <w:r w:rsidRPr="00697744">
        <w:rPr>
          <w:rFonts w:ascii="Arial" w:hAnsi="Arial" w:cs="Arial"/>
          <w:sz w:val="36"/>
          <w:szCs w:val="36"/>
        </w:rPr>
        <w:t>Arts, culture, sport and recreation</w:t>
      </w:r>
    </w:p>
    <w:p w14:paraId="740CBB8E" w14:textId="77777777" w:rsidR="00A34848" w:rsidRPr="00697744" w:rsidRDefault="00A34848" w:rsidP="00A34848">
      <w:pPr>
        <w:pStyle w:val="ListBullet2"/>
        <w:numPr>
          <w:ilvl w:val="1"/>
          <w:numId w:val="22"/>
        </w:numPr>
        <w:adjustRightInd w:val="0"/>
        <w:rPr>
          <w:rFonts w:ascii="Arial" w:hAnsi="Arial" w:cs="Arial"/>
          <w:sz w:val="36"/>
          <w:szCs w:val="36"/>
        </w:rPr>
      </w:pPr>
      <w:r w:rsidRPr="00697744">
        <w:rPr>
          <w:rFonts w:ascii="Arial" w:hAnsi="Arial" w:cs="Arial"/>
          <w:sz w:val="36"/>
          <w:szCs w:val="36"/>
        </w:rPr>
        <w:t>Civic participation in employment, service delivery and decision making</w:t>
      </w:r>
    </w:p>
    <w:p w14:paraId="2784197E" w14:textId="77777777" w:rsidR="00A34848" w:rsidRPr="00697744" w:rsidRDefault="00A34848" w:rsidP="00A34848">
      <w:pPr>
        <w:pStyle w:val="ListBullet2"/>
        <w:numPr>
          <w:ilvl w:val="1"/>
          <w:numId w:val="22"/>
        </w:numPr>
        <w:adjustRightInd w:val="0"/>
        <w:rPr>
          <w:rFonts w:ascii="Arial" w:hAnsi="Arial" w:cs="Arial"/>
          <w:sz w:val="36"/>
          <w:szCs w:val="36"/>
        </w:rPr>
      </w:pPr>
      <w:r w:rsidRPr="00697744">
        <w:rPr>
          <w:rFonts w:ascii="Arial" w:hAnsi="Arial" w:cs="Arial"/>
          <w:sz w:val="36"/>
          <w:szCs w:val="36"/>
        </w:rPr>
        <w:t>Media and communications including, social media</w:t>
      </w:r>
    </w:p>
    <w:p w14:paraId="11D2C7A0" w14:textId="77777777" w:rsidR="00A34848" w:rsidRPr="00697744" w:rsidRDefault="00A34848" w:rsidP="00A34848">
      <w:pPr>
        <w:pStyle w:val="ListBullet2"/>
        <w:numPr>
          <w:ilvl w:val="1"/>
          <w:numId w:val="22"/>
        </w:numPr>
        <w:adjustRightInd w:val="0"/>
        <w:spacing w:after="80"/>
        <w:rPr>
          <w:rFonts w:ascii="Arial" w:hAnsi="Arial" w:cs="Arial"/>
          <w:color w:val="auto"/>
          <w:sz w:val="36"/>
          <w:szCs w:val="36"/>
        </w:rPr>
      </w:pPr>
      <w:r w:rsidRPr="00697744">
        <w:rPr>
          <w:rFonts w:ascii="Arial" w:hAnsi="Arial" w:cs="Arial"/>
          <w:sz w:val="36"/>
          <w:szCs w:val="36"/>
        </w:rPr>
        <w:t>Legislation underpinning access and inclusion</w:t>
      </w:r>
    </w:p>
    <w:p w14:paraId="5E40F839"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Demonstrate skills and experience in one or more of the following areas:</w:t>
      </w:r>
    </w:p>
    <w:p w14:paraId="7D7F9E43" w14:textId="77777777" w:rsidR="00A34848" w:rsidRPr="00697744" w:rsidRDefault="00A34848" w:rsidP="00A34848">
      <w:pPr>
        <w:pStyle w:val="ListBullet2"/>
        <w:numPr>
          <w:ilvl w:val="1"/>
          <w:numId w:val="24"/>
        </w:numPr>
        <w:adjustRightInd w:val="0"/>
        <w:rPr>
          <w:rFonts w:ascii="Arial" w:hAnsi="Arial" w:cs="Arial"/>
          <w:color w:val="auto"/>
          <w:sz w:val="36"/>
          <w:szCs w:val="36"/>
        </w:rPr>
      </w:pPr>
      <w:r w:rsidRPr="00697744">
        <w:rPr>
          <w:rFonts w:ascii="Arial" w:hAnsi="Arial" w:cs="Arial"/>
          <w:sz w:val="36"/>
          <w:szCs w:val="36"/>
        </w:rPr>
        <w:lastRenderedPageBreak/>
        <w:t>Strategic Planning</w:t>
      </w:r>
    </w:p>
    <w:p w14:paraId="23E75E56" w14:textId="77777777" w:rsidR="00A34848" w:rsidRPr="00697744" w:rsidRDefault="00A34848" w:rsidP="00A34848">
      <w:pPr>
        <w:pStyle w:val="ListBullet2"/>
        <w:numPr>
          <w:ilvl w:val="1"/>
          <w:numId w:val="24"/>
        </w:numPr>
        <w:adjustRightInd w:val="0"/>
        <w:rPr>
          <w:rFonts w:ascii="Arial" w:hAnsi="Arial" w:cs="Arial"/>
          <w:color w:val="auto"/>
          <w:sz w:val="36"/>
          <w:szCs w:val="36"/>
        </w:rPr>
      </w:pPr>
      <w:r w:rsidRPr="00697744">
        <w:rPr>
          <w:rFonts w:ascii="Arial" w:hAnsi="Arial" w:cs="Arial"/>
          <w:sz w:val="36"/>
          <w:szCs w:val="36"/>
        </w:rPr>
        <w:t>Policy development</w:t>
      </w:r>
    </w:p>
    <w:p w14:paraId="7E1AD597" w14:textId="77777777" w:rsidR="00A34848" w:rsidRPr="00697744" w:rsidRDefault="00A34848" w:rsidP="00A34848">
      <w:pPr>
        <w:pStyle w:val="ListBullet2"/>
        <w:numPr>
          <w:ilvl w:val="1"/>
          <w:numId w:val="24"/>
        </w:numPr>
        <w:adjustRightInd w:val="0"/>
        <w:rPr>
          <w:rFonts w:ascii="Arial" w:hAnsi="Arial" w:cs="Arial"/>
          <w:color w:val="auto"/>
          <w:sz w:val="36"/>
          <w:szCs w:val="36"/>
        </w:rPr>
      </w:pPr>
      <w:r w:rsidRPr="00697744">
        <w:rPr>
          <w:rFonts w:ascii="Arial" w:hAnsi="Arial" w:cs="Arial"/>
          <w:sz w:val="36"/>
          <w:szCs w:val="36"/>
        </w:rPr>
        <w:t>Submissions writing</w:t>
      </w:r>
    </w:p>
    <w:p w14:paraId="66810594" w14:textId="77777777" w:rsidR="00A34848" w:rsidRPr="00697744" w:rsidRDefault="00A34848" w:rsidP="00A34848">
      <w:pPr>
        <w:pStyle w:val="ListBullet2"/>
        <w:numPr>
          <w:ilvl w:val="1"/>
          <w:numId w:val="24"/>
        </w:numPr>
        <w:adjustRightInd w:val="0"/>
        <w:rPr>
          <w:rFonts w:ascii="Arial" w:hAnsi="Arial" w:cs="Arial"/>
          <w:color w:val="auto"/>
          <w:sz w:val="36"/>
          <w:szCs w:val="36"/>
        </w:rPr>
      </w:pPr>
      <w:r w:rsidRPr="00697744">
        <w:rPr>
          <w:rFonts w:ascii="Arial" w:hAnsi="Arial" w:cs="Arial"/>
          <w:sz w:val="36"/>
          <w:szCs w:val="36"/>
        </w:rPr>
        <w:t>Community consultation</w:t>
      </w:r>
      <w:r w:rsidRPr="00697744">
        <w:rPr>
          <w:rFonts w:ascii="Arial" w:hAnsi="Arial" w:cs="Arial"/>
          <w:color w:val="auto"/>
          <w:sz w:val="36"/>
          <w:szCs w:val="36"/>
        </w:rPr>
        <w:t xml:space="preserve"> and information provision</w:t>
      </w:r>
    </w:p>
    <w:p w14:paraId="7EBFE530" w14:textId="77777777" w:rsidR="00A34848" w:rsidRPr="00697744" w:rsidRDefault="00A34848" w:rsidP="00A34848">
      <w:pPr>
        <w:pStyle w:val="ListBullet2"/>
        <w:numPr>
          <w:ilvl w:val="1"/>
          <w:numId w:val="24"/>
        </w:numPr>
        <w:adjustRightInd w:val="0"/>
        <w:spacing w:after="80"/>
        <w:rPr>
          <w:rFonts w:ascii="Arial" w:hAnsi="Arial" w:cs="Arial"/>
          <w:color w:val="auto"/>
          <w:sz w:val="36"/>
          <w:szCs w:val="36"/>
        </w:rPr>
      </w:pPr>
      <w:r w:rsidRPr="00697744">
        <w:rPr>
          <w:rFonts w:ascii="Arial" w:hAnsi="Arial" w:cs="Arial"/>
          <w:color w:val="auto"/>
          <w:sz w:val="36"/>
          <w:szCs w:val="36"/>
        </w:rPr>
        <w:t>Sustainability</w:t>
      </w:r>
    </w:p>
    <w:p w14:paraId="22C86E41" w14:textId="77777777" w:rsidR="00A34848" w:rsidRPr="00697744" w:rsidRDefault="00A34848" w:rsidP="00A34848">
      <w:pPr>
        <w:pStyle w:val="ListBullet2"/>
        <w:numPr>
          <w:ilvl w:val="1"/>
          <w:numId w:val="24"/>
        </w:numPr>
        <w:adjustRightInd w:val="0"/>
        <w:spacing w:after="80"/>
        <w:rPr>
          <w:rFonts w:ascii="Arial" w:hAnsi="Arial" w:cs="Arial"/>
          <w:color w:val="auto"/>
          <w:sz w:val="36"/>
          <w:szCs w:val="36"/>
        </w:rPr>
      </w:pPr>
      <w:r w:rsidRPr="00697744">
        <w:rPr>
          <w:rFonts w:ascii="Arial" w:hAnsi="Arial" w:cs="Arial"/>
          <w:color w:val="auto"/>
          <w:sz w:val="36"/>
          <w:szCs w:val="36"/>
        </w:rPr>
        <w:t>Networking</w:t>
      </w:r>
    </w:p>
    <w:p w14:paraId="7E3A8B5A" w14:textId="77777777" w:rsidR="00A34848" w:rsidRPr="00697744" w:rsidRDefault="00A34848" w:rsidP="00A34848">
      <w:pPr>
        <w:pStyle w:val="ListBullet2"/>
        <w:numPr>
          <w:ilvl w:val="1"/>
          <w:numId w:val="24"/>
        </w:numPr>
        <w:adjustRightInd w:val="0"/>
        <w:spacing w:after="80"/>
        <w:rPr>
          <w:rFonts w:ascii="Arial" w:hAnsi="Arial" w:cs="Arial"/>
          <w:color w:val="auto"/>
          <w:sz w:val="36"/>
          <w:szCs w:val="36"/>
        </w:rPr>
      </w:pPr>
      <w:r w:rsidRPr="00697744">
        <w:rPr>
          <w:rFonts w:ascii="Arial" w:hAnsi="Arial" w:cs="Arial"/>
          <w:color w:val="auto"/>
          <w:sz w:val="36"/>
          <w:szCs w:val="36"/>
        </w:rPr>
        <w:t>Research</w:t>
      </w:r>
    </w:p>
    <w:p w14:paraId="3D1C2A1A" w14:textId="4776E9C7" w:rsidR="005906F4" w:rsidRPr="00697744" w:rsidRDefault="00A34848" w:rsidP="00B468B6">
      <w:pPr>
        <w:numPr>
          <w:ilvl w:val="0"/>
          <w:numId w:val="7"/>
        </w:numPr>
        <w:tabs>
          <w:tab w:val="clear" w:pos="720"/>
          <w:tab w:val="num" w:pos="426"/>
        </w:tabs>
        <w:spacing w:after="80"/>
        <w:ind w:left="425" w:hanging="425"/>
        <w:rPr>
          <w:rFonts w:ascii="Arial" w:hAnsi="Arial" w:cs="Arial"/>
          <w:sz w:val="36"/>
          <w:szCs w:val="36"/>
        </w:rPr>
      </w:pPr>
      <w:r w:rsidRPr="00697744">
        <w:rPr>
          <w:rFonts w:ascii="Arial" w:hAnsi="Arial" w:cs="Arial"/>
          <w:color w:val="auto"/>
          <w:sz w:val="36"/>
          <w:szCs w:val="36"/>
        </w:rPr>
        <w:t>Be prepared to attend an interview for the selection process and, if successful, an induction session before the inaugural meeting.</w:t>
      </w:r>
    </w:p>
    <w:p w14:paraId="4F622B6B" w14:textId="77777777" w:rsidR="005906F4" w:rsidRPr="00697744" w:rsidRDefault="005906F4" w:rsidP="00A34848">
      <w:pPr>
        <w:rPr>
          <w:rFonts w:ascii="Arial" w:hAnsi="Arial" w:cs="Arial"/>
          <w:sz w:val="36"/>
          <w:szCs w:val="36"/>
        </w:rPr>
      </w:pPr>
    </w:p>
    <w:p w14:paraId="361D98EE" w14:textId="77777777" w:rsidR="00A34848" w:rsidRPr="00697744" w:rsidRDefault="00A34848" w:rsidP="00A34848">
      <w:pPr>
        <w:pStyle w:val="Heading3"/>
        <w:rPr>
          <w:sz w:val="36"/>
          <w:szCs w:val="36"/>
        </w:rPr>
      </w:pPr>
      <w:r w:rsidRPr="00697744">
        <w:rPr>
          <w:sz w:val="36"/>
          <w:szCs w:val="36"/>
        </w:rPr>
        <w:t>(I)  CHAIR</w:t>
      </w:r>
    </w:p>
    <w:p w14:paraId="2880BBDA" w14:textId="77777777" w:rsidR="00A34848" w:rsidRPr="00697744" w:rsidRDefault="00A34848" w:rsidP="00A34848">
      <w:pPr>
        <w:rPr>
          <w:rFonts w:ascii="Arial" w:hAnsi="Arial" w:cs="Arial"/>
          <w:color w:val="auto"/>
          <w:sz w:val="36"/>
          <w:szCs w:val="36"/>
        </w:rPr>
      </w:pPr>
    </w:p>
    <w:p w14:paraId="6DB3686B" w14:textId="33F22E2A"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The Inclusion (Disability) Advisory Panel will be chaired by a member elected annually by Inclusion (Disability) Advisory Panel members at the first meeting.</w:t>
      </w:r>
    </w:p>
    <w:p w14:paraId="16B9C2FD" w14:textId="6CE1CD3C"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If the position of the chairperson becomes vacant for any reason, the Inclusion (Disability) Advisory Panel members will elect another existing member to be the chairperson.</w:t>
      </w:r>
    </w:p>
    <w:p w14:paraId="6F7A2FF6" w14:textId="77777777" w:rsidR="00A34848" w:rsidRPr="00697744" w:rsidRDefault="00A34848" w:rsidP="00A34848">
      <w:pPr>
        <w:rPr>
          <w:rFonts w:ascii="Arial" w:hAnsi="Arial" w:cs="Arial"/>
          <w:sz w:val="36"/>
          <w:szCs w:val="36"/>
        </w:rPr>
      </w:pPr>
    </w:p>
    <w:p w14:paraId="3D8ED838" w14:textId="77777777" w:rsidR="00A34848" w:rsidRPr="00697744" w:rsidRDefault="00A34848" w:rsidP="00A34848">
      <w:pPr>
        <w:pStyle w:val="Heading3"/>
        <w:rPr>
          <w:sz w:val="36"/>
          <w:szCs w:val="36"/>
        </w:rPr>
      </w:pPr>
      <w:r w:rsidRPr="00697744">
        <w:rPr>
          <w:sz w:val="36"/>
          <w:szCs w:val="36"/>
        </w:rPr>
        <w:t xml:space="preserve">(J)  TERM </w:t>
      </w:r>
    </w:p>
    <w:p w14:paraId="2C09ACE5" w14:textId="571CD275" w:rsidR="00A34848" w:rsidRPr="00697744" w:rsidRDefault="00A34848" w:rsidP="00A34848">
      <w:pPr>
        <w:numPr>
          <w:ilvl w:val="0"/>
          <w:numId w:val="7"/>
        </w:numPr>
        <w:tabs>
          <w:tab w:val="clear" w:pos="720"/>
          <w:tab w:val="num" w:pos="426"/>
        </w:tabs>
        <w:ind w:left="426" w:hanging="426"/>
        <w:rPr>
          <w:rFonts w:ascii="Arial" w:hAnsi="Arial" w:cs="Arial"/>
          <w:color w:val="auto"/>
          <w:sz w:val="36"/>
          <w:szCs w:val="36"/>
        </w:rPr>
      </w:pPr>
      <w:r w:rsidRPr="00697744">
        <w:rPr>
          <w:rFonts w:ascii="Arial" w:hAnsi="Arial" w:cs="Arial"/>
          <w:color w:val="auto"/>
          <w:sz w:val="36"/>
          <w:szCs w:val="36"/>
        </w:rPr>
        <w:t xml:space="preserve">Members may be appointed for a term up to </w:t>
      </w:r>
      <w:r w:rsidR="006253A8">
        <w:rPr>
          <w:rFonts w:ascii="Arial" w:hAnsi="Arial" w:cs="Arial"/>
          <w:color w:val="auto"/>
          <w:sz w:val="36"/>
          <w:szCs w:val="36"/>
        </w:rPr>
        <w:t xml:space="preserve">three </w:t>
      </w:r>
      <w:r w:rsidRPr="00697744">
        <w:rPr>
          <w:rFonts w:ascii="Arial" w:hAnsi="Arial" w:cs="Arial"/>
          <w:color w:val="auto"/>
          <w:sz w:val="36"/>
          <w:szCs w:val="36"/>
        </w:rPr>
        <w:t>years and be eligible for re-appointment for a further t</w:t>
      </w:r>
      <w:r w:rsidR="001469EA">
        <w:rPr>
          <w:rFonts w:ascii="Arial" w:hAnsi="Arial" w:cs="Arial"/>
          <w:color w:val="auto"/>
          <w:sz w:val="36"/>
          <w:szCs w:val="36"/>
        </w:rPr>
        <w:t>hree</w:t>
      </w:r>
      <w:r w:rsidRPr="00697744">
        <w:rPr>
          <w:rFonts w:ascii="Arial" w:hAnsi="Arial" w:cs="Arial"/>
          <w:color w:val="auto"/>
          <w:sz w:val="36"/>
          <w:szCs w:val="36"/>
        </w:rPr>
        <w:t xml:space="preserve"> years</w:t>
      </w:r>
      <w:r w:rsidR="001469EA">
        <w:rPr>
          <w:rFonts w:ascii="Arial" w:hAnsi="Arial" w:cs="Arial"/>
          <w:color w:val="auto"/>
          <w:sz w:val="36"/>
          <w:szCs w:val="36"/>
        </w:rPr>
        <w:t>, provided that the combined terms served does not exceed a maximum of six years</w:t>
      </w:r>
      <w:r w:rsidRPr="00697744">
        <w:rPr>
          <w:rFonts w:ascii="Arial" w:hAnsi="Arial" w:cs="Arial"/>
          <w:color w:val="auto"/>
          <w:sz w:val="36"/>
          <w:szCs w:val="36"/>
        </w:rPr>
        <w:t xml:space="preserve">. </w:t>
      </w:r>
    </w:p>
    <w:p w14:paraId="0A3A8AC9" w14:textId="77777777" w:rsidR="00A34848" w:rsidRPr="00697744" w:rsidRDefault="00A34848" w:rsidP="00A34848">
      <w:pPr>
        <w:rPr>
          <w:rFonts w:ascii="Arial" w:hAnsi="Arial" w:cs="Arial"/>
          <w:sz w:val="36"/>
          <w:szCs w:val="36"/>
        </w:rPr>
      </w:pPr>
    </w:p>
    <w:p w14:paraId="02EB0057"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lastRenderedPageBreak/>
        <w:t>A person ceases to be a Panel member if they:</w:t>
      </w:r>
    </w:p>
    <w:p w14:paraId="0C78A961" w14:textId="77777777" w:rsidR="00A34848" w:rsidRPr="00697744" w:rsidRDefault="00A34848" w:rsidP="00A34848">
      <w:pPr>
        <w:numPr>
          <w:ilvl w:val="1"/>
          <w:numId w:val="26"/>
        </w:numPr>
        <w:rPr>
          <w:rFonts w:ascii="Arial" w:hAnsi="Arial" w:cs="Arial"/>
          <w:color w:val="auto"/>
          <w:sz w:val="36"/>
          <w:szCs w:val="36"/>
        </w:rPr>
      </w:pPr>
      <w:r w:rsidRPr="00697744">
        <w:rPr>
          <w:rFonts w:ascii="Arial" w:hAnsi="Arial" w:cs="Arial"/>
          <w:color w:val="auto"/>
          <w:sz w:val="36"/>
          <w:szCs w:val="36"/>
        </w:rPr>
        <w:t>resign;</w:t>
      </w:r>
    </w:p>
    <w:p w14:paraId="0C06A252" w14:textId="77777777" w:rsidR="00A34848" w:rsidRPr="00697744" w:rsidRDefault="00A34848" w:rsidP="00A34848">
      <w:pPr>
        <w:numPr>
          <w:ilvl w:val="1"/>
          <w:numId w:val="26"/>
        </w:numPr>
        <w:rPr>
          <w:rFonts w:ascii="Arial" w:hAnsi="Arial" w:cs="Arial"/>
          <w:color w:val="auto"/>
          <w:sz w:val="36"/>
          <w:szCs w:val="36"/>
        </w:rPr>
      </w:pPr>
      <w:r w:rsidRPr="00697744">
        <w:rPr>
          <w:rFonts w:ascii="Arial" w:hAnsi="Arial" w:cs="Arial"/>
          <w:color w:val="auto"/>
          <w:sz w:val="36"/>
          <w:szCs w:val="36"/>
        </w:rPr>
        <w:t>are absent from two consecutive meetings without notification;  or</w:t>
      </w:r>
    </w:p>
    <w:p w14:paraId="758DD11C" w14:textId="77777777" w:rsidR="00A34848" w:rsidRPr="00697744" w:rsidRDefault="00A34848" w:rsidP="00A34848">
      <w:pPr>
        <w:numPr>
          <w:ilvl w:val="1"/>
          <w:numId w:val="26"/>
        </w:numPr>
        <w:spacing w:after="80"/>
        <w:ind w:left="1434" w:hanging="357"/>
        <w:rPr>
          <w:rFonts w:ascii="Arial" w:hAnsi="Arial" w:cs="Arial"/>
          <w:color w:val="auto"/>
          <w:sz w:val="36"/>
          <w:szCs w:val="36"/>
        </w:rPr>
      </w:pPr>
      <w:r w:rsidRPr="00697744">
        <w:rPr>
          <w:rFonts w:ascii="Arial" w:hAnsi="Arial" w:cs="Arial"/>
          <w:color w:val="auto"/>
          <w:sz w:val="36"/>
          <w:szCs w:val="36"/>
        </w:rPr>
        <w:t xml:space="preserve">fail to follow these Terms of Reference </w:t>
      </w:r>
    </w:p>
    <w:p w14:paraId="5C9C0BFF" w14:textId="77777777" w:rsidR="00A34848" w:rsidRPr="00697744" w:rsidRDefault="00A34848" w:rsidP="00A34848">
      <w:pPr>
        <w:ind w:left="360"/>
        <w:rPr>
          <w:rFonts w:ascii="Arial" w:hAnsi="Arial" w:cs="Arial"/>
          <w:color w:val="auto"/>
          <w:sz w:val="36"/>
          <w:szCs w:val="36"/>
        </w:rPr>
      </w:pPr>
      <w:r w:rsidRPr="00697744">
        <w:rPr>
          <w:rFonts w:ascii="Arial" w:hAnsi="Arial" w:cs="Arial"/>
          <w:color w:val="auto"/>
          <w:sz w:val="36"/>
          <w:szCs w:val="36"/>
        </w:rPr>
        <w:t>Any member may resign by giving written notification to the City.  The Chief Executive Officer may appoint a new member on consultation with the Panel.</w:t>
      </w:r>
    </w:p>
    <w:p w14:paraId="69850D13"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 xml:space="preserve">Members are able to renominate after a two year absence from the Panel. </w:t>
      </w:r>
    </w:p>
    <w:p w14:paraId="30539122" w14:textId="77777777" w:rsidR="00A34848" w:rsidRPr="00697744" w:rsidRDefault="00A34848" w:rsidP="00A34848">
      <w:pPr>
        <w:rPr>
          <w:rFonts w:ascii="Arial" w:hAnsi="Arial" w:cs="Arial"/>
          <w:sz w:val="36"/>
          <w:szCs w:val="36"/>
        </w:rPr>
      </w:pPr>
    </w:p>
    <w:p w14:paraId="10F3892A" w14:textId="77777777" w:rsidR="00A34848" w:rsidRPr="00697744" w:rsidRDefault="00A34848" w:rsidP="00A34848">
      <w:pPr>
        <w:pStyle w:val="Heading3"/>
        <w:rPr>
          <w:sz w:val="36"/>
          <w:szCs w:val="36"/>
        </w:rPr>
      </w:pPr>
      <w:r w:rsidRPr="00697744">
        <w:rPr>
          <w:sz w:val="36"/>
          <w:szCs w:val="36"/>
        </w:rPr>
        <w:t>(K)  MEETING ADMINISTRATION AND PROTOCOL</w:t>
      </w:r>
    </w:p>
    <w:p w14:paraId="69E1D27E"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The City will provide administrative support including:</w:t>
      </w:r>
    </w:p>
    <w:p w14:paraId="17551B7F" w14:textId="2D8B57AE" w:rsidR="00A34848" w:rsidRPr="00697744" w:rsidRDefault="00A34848" w:rsidP="00A34848">
      <w:pPr>
        <w:numPr>
          <w:ilvl w:val="1"/>
          <w:numId w:val="28"/>
        </w:numPr>
        <w:rPr>
          <w:rFonts w:ascii="Arial" w:hAnsi="Arial" w:cs="Arial"/>
          <w:color w:val="auto"/>
          <w:sz w:val="36"/>
          <w:szCs w:val="36"/>
        </w:rPr>
      </w:pPr>
      <w:r w:rsidRPr="00697744">
        <w:rPr>
          <w:rFonts w:ascii="Arial" w:hAnsi="Arial" w:cs="Arial"/>
          <w:color w:val="auto"/>
          <w:sz w:val="36"/>
          <w:szCs w:val="36"/>
        </w:rPr>
        <w:t>Scheduling meetings of the Inclusion (Disability) Advisory Panel with at least two weeks’ written notice to all members;</w:t>
      </w:r>
    </w:p>
    <w:p w14:paraId="370C83F2" w14:textId="55AF82CE" w:rsidR="00A34848" w:rsidRPr="00697744" w:rsidRDefault="00A34848" w:rsidP="00A34848">
      <w:pPr>
        <w:numPr>
          <w:ilvl w:val="1"/>
          <w:numId w:val="28"/>
        </w:numPr>
        <w:rPr>
          <w:rFonts w:ascii="Arial" w:hAnsi="Arial" w:cs="Arial"/>
          <w:color w:val="auto"/>
          <w:sz w:val="36"/>
          <w:szCs w:val="36"/>
        </w:rPr>
      </w:pPr>
      <w:r w:rsidRPr="00697744">
        <w:rPr>
          <w:rFonts w:ascii="Arial" w:hAnsi="Arial" w:cs="Arial"/>
          <w:color w:val="auto"/>
          <w:sz w:val="36"/>
          <w:szCs w:val="36"/>
        </w:rPr>
        <w:t>Compiling and circulating agenda  and relevant documents to all members;</w:t>
      </w:r>
    </w:p>
    <w:p w14:paraId="762EA637" w14:textId="4939F572" w:rsidR="00A34848" w:rsidRPr="00697744" w:rsidRDefault="00A34848" w:rsidP="00A34848">
      <w:pPr>
        <w:numPr>
          <w:ilvl w:val="1"/>
          <w:numId w:val="28"/>
        </w:numPr>
        <w:rPr>
          <w:rFonts w:ascii="Arial" w:hAnsi="Arial" w:cs="Arial"/>
          <w:color w:val="auto"/>
          <w:sz w:val="36"/>
          <w:szCs w:val="36"/>
        </w:rPr>
      </w:pPr>
      <w:r w:rsidRPr="00697744">
        <w:rPr>
          <w:rFonts w:ascii="Arial" w:hAnsi="Arial" w:cs="Arial"/>
          <w:color w:val="auto"/>
          <w:sz w:val="36"/>
          <w:szCs w:val="36"/>
        </w:rPr>
        <w:t>Taking and distributing minutes which include attendance, declaration of interest and meeting resolutions; and</w:t>
      </w:r>
    </w:p>
    <w:p w14:paraId="76AB7ADF" w14:textId="77777777" w:rsidR="00A34848" w:rsidRPr="00697744" w:rsidRDefault="00A34848" w:rsidP="00A34848">
      <w:pPr>
        <w:numPr>
          <w:ilvl w:val="1"/>
          <w:numId w:val="28"/>
        </w:numPr>
        <w:spacing w:after="80"/>
        <w:ind w:left="1434" w:hanging="357"/>
        <w:rPr>
          <w:rFonts w:ascii="Arial" w:hAnsi="Arial" w:cs="Arial"/>
          <w:color w:val="auto"/>
          <w:sz w:val="36"/>
          <w:szCs w:val="36"/>
        </w:rPr>
      </w:pPr>
      <w:r w:rsidRPr="00697744">
        <w:rPr>
          <w:rFonts w:ascii="Arial" w:hAnsi="Arial" w:cs="Arial"/>
          <w:color w:val="auto"/>
          <w:sz w:val="36"/>
          <w:szCs w:val="36"/>
        </w:rPr>
        <w:t>Coordinating other meeting arrangements including accessibility of meeting procedure and materials.</w:t>
      </w:r>
    </w:p>
    <w:p w14:paraId="2B95B69F" w14:textId="4F8A03BC"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The Inclusion (Disability) Advisory Panel will meet approximately five times a year on dates and at places to be set out in advance for each year.</w:t>
      </w:r>
    </w:p>
    <w:p w14:paraId="298BC41C" w14:textId="2484B87C"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lastRenderedPageBreak/>
        <w:t>The quorum of a meeting of the Inclusion (Disability) Advisory Panel will be a simple majority. No business of the Inclusion (Disability) Advisory Panel will be considered unless a quorum is present. If within half an hour from the time appointed for the meeting a quorum is not present, the meeting will be dissolved.</w:t>
      </w:r>
    </w:p>
    <w:p w14:paraId="71EF318C"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 xml:space="preserve">If the chairperson is not present within ten minutes after the time appointed for the meeting, the members may choose one of their numbers to be the chairperson for the purpose of the meeting. </w:t>
      </w:r>
    </w:p>
    <w:p w14:paraId="004CBDBA" w14:textId="0B993694"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 xml:space="preserve">Questions arising at any meeting of the Inclusion (Disability) Advisory Panel will be decided by a simple majority of the votes of the members. City staff have no voting right. </w:t>
      </w:r>
    </w:p>
    <w:p w14:paraId="1B173169"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Members and Chairperson can suggest additional agenda items provided that those items do not contravene with the objectives stated in these Terms of Reference and if time allows.</w:t>
      </w:r>
    </w:p>
    <w:p w14:paraId="63CF3C65" w14:textId="3D71691D"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Members must act lawfully, professionally, with honour and integrity. Information accessed, discussed, received, used in the Inclusion (Disability) Advisory Panel meetings is confidential unless the Inclusion (Disability) Advisory Panel resolves otherwise. The City of Sydney, by resolution of Council, may terminate an Inclusion (Disability) Advisory Panel member’s term for breaching the confidentiality rules.</w:t>
      </w:r>
    </w:p>
    <w:p w14:paraId="204CE036"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lastRenderedPageBreak/>
        <w:t>A member who has a pecuniary interest in matter being considered at a meeting must disclose the existence and nature of the interest. A member having disclosed a pecuniary interest must not be present at the meeting when the matter is being considered, discussed or voted on.</w:t>
      </w:r>
    </w:p>
    <w:p w14:paraId="40423236" w14:textId="42DA5BA5" w:rsidR="00A34848" w:rsidRPr="00697744" w:rsidRDefault="00A34848" w:rsidP="00A34848">
      <w:pPr>
        <w:numPr>
          <w:ilvl w:val="0"/>
          <w:numId w:val="7"/>
        </w:numPr>
        <w:tabs>
          <w:tab w:val="clear" w:pos="720"/>
          <w:tab w:val="num" w:pos="426"/>
          <w:tab w:val="left" w:pos="588"/>
        </w:tabs>
        <w:spacing w:after="80"/>
        <w:ind w:left="425" w:hanging="425"/>
        <w:rPr>
          <w:rFonts w:ascii="Arial" w:hAnsi="Arial" w:cs="Arial"/>
          <w:color w:val="auto"/>
          <w:sz w:val="36"/>
          <w:szCs w:val="36"/>
        </w:rPr>
      </w:pPr>
      <w:r w:rsidRPr="00697744">
        <w:rPr>
          <w:rFonts w:ascii="Arial" w:hAnsi="Arial" w:cs="Arial"/>
          <w:color w:val="auto"/>
          <w:sz w:val="36"/>
          <w:szCs w:val="36"/>
        </w:rPr>
        <w:t>A member who has a non-pecuniary interest in a matter being considered at a meeting of the Inclusion (Disability) Advisory Panel must disclose the existence and nature of the interest if the member could be influenced, or perceived to be influenced by the non-pecuniary interest. A member having disclosed a non-pecuniary interest must not be present at the meeting when the matter is being considered, discussed or voted on.</w:t>
      </w:r>
    </w:p>
    <w:p w14:paraId="468D1D1B" w14:textId="4DFAA82D"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Key City staff will attend meetings as observers or specialist advisors.</w:t>
      </w:r>
    </w:p>
    <w:p w14:paraId="2EA26655" w14:textId="24129B05"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 xml:space="preserve">The Inclusion (Disability) Advisory Panel has the capacity to establish time-limited working parties to address specific issues and projects. The Panel may co-opt relevant Council and community members to these working groups to provide additional expertise where required. </w:t>
      </w:r>
    </w:p>
    <w:p w14:paraId="273C9655" w14:textId="78D1CC08"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 xml:space="preserve">Panel members will be paid a fee of $300 for each meeting they attend. An attendance register will be kept for all meetings for reimbursement purposes. </w:t>
      </w:r>
    </w:p>
    <w:p w14:paraId="5A601158" w14:textId="7BAE3E8B"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 xml:space="preserve">Panel members will be reimbursed out-of-pocket expenses incurred by attending the Inclusion (Disability) Advisory Panel meetings such as payment for a carer and transport expenses. </w:t>
      </w:r>
    </w:p>
    <w:p w14:paraId="32864E56" w14:textId="77777777"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lastRenderedPageBreak/>
        <w:t>Where applicable, panel meetings will be provided with Auslan (sign language) interpreter/s, printed material in alternative formats or audio captioning services.</w:t>
      </w:r>
    </w:p>
    <w:p w14:paraId="65780C43" w14:textId="77777777" w:rsidR="00A34848" w:rsidRPr="00697744" w:rsidRDefault="00A34848" w:rsidP="00A34848">
      <w:pPr>
        <w:rPr>
          <w:rFonts w:ascii="Arial" w:hAnsi="Arial" w:cs="Arial"/>
          <w:sz w:val="36"/>
          <w:szCs w:val="36"/>
        </w:rPr>
      </w:pPr>
    </w:p>
    <w:p w14:paraId="497B4A12" w14:textId="77777777" w:rsidR="00A34848" w:rsidRPr="00697744" w:rsidRDefault="00A34848" w:rsidP="00A34848">
      <w:pPr>
        <w:pStyle w:val="Heading3"/>
        <w:rPr>
          <w:sz w:val="36"/>
          <w:szCs w:val="36"/>
        </w:rPr>
      </w:pPr>
      <w:r w:rsidRPr="00697744">
        <w:rPr>
          <w:sz w:val="36"/>
          <w:szCs w:val="36"/>
        </w:rPr>
        <w:t>(L)  REPORTING, MONITORING AND EVALUATION</w:t>
      </w:r>
    </w:p>
    <w:p w14:paraId="19D56550" w14:textId="77777777" w:rsidR="00A34848" w:rsidRPr="00697744" w:rsidRDefault="00A34848" w:rsidP="00A34848">
      <w:pPr>
        <w:rPr>
          <w:rFonts w:ascii="Arial" w:hAnsi="Arial" w:cs="Arial"/>
          <w:b/>
          <w:sz w:val="36"/>
          <w:szCs w:val="36"/>
        </w:rPr>
      </w:pPr>
    </w:p>
    <w:p w14:paraId="2A9C808F" w14:textId="66A2596C"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The City will report to Council on each Inclusion (Disability) Advisory Panel meeting via CEO Update.</w:t>
      </w:r>
    </w:p>
    <w:p w14:paraId="50FCC743" w14:textId="7D4D790B"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Actions implemented as a result of the Inclusion (Disability) Advisory Panel advice will be monitored via quarterly reports to the City’s CEO and Executive.</w:t>
      </w:r>
    </w:p>
    <w:p w14:paraId="0C7542F7" w14:textId="2029A205"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A formal evaluation with the Inclusion (Disability) Advisory Panel will take place in the last meeting of the year and reported to the CEO and Executive.</w:t>
      </w:r>
    </w:p>
    <w:p w14:paraId="0996A73F" w14:textId="78395994" w:rsidR="00A34848" w:rsidRPr="00697744" w:rsidRDefault="00A34848" w:rsidP="00A34848">
      <w:pPr>
        <w:numPr>
          <w:ilvl w:val="0"/>
          <w:numId w:val="7"/>
        </w:numPr>
        <w:tabs>
          <w:tab w:val="clear" w:pos="720"/>
          <w:tab w:val="num" w:pos="426"/>
        </w:tabs>
        <w:spacing w:after="80"/>
        <w:ind w:left="425" w:hanging="425"/>
        <w:rPr>
          <w:rFonts w:ascii="Arial" w:hAnsi="Arial" w:cs="Arial"/>
          <w:color w:val="auto"/>
          <w:sz w:val="36"/>
          <w:szCs w:val="36"/>
        </w:rPr>
      </w:pPr>
      <w:r w:rsidRPr="00697744">
        <w:rPr>
          <w:rFonts w:ascii="Arial" w:hAnsi="Arial" w:cs="Arial"/>
          <w:color w:val="auto"/>
          <w:sz w:val="36"/>
          <w:szCs w:val="36"/>
        </w:rPr>
        <w:t xml:space="preserve">The Inclusion (Disability) Advisory Panel’s key activities will be reported in the City’s annual report. </w:t>
      </w:r>
    </w:p>
    <w:p w14:paraId="739AC120" w14:textId="77777777" w:rsidR="00A34848" w:rsidRPr="00697744" w:rsidRDefault="00A34848" w:rsidP="00A34848">
      <w:pPr>
        <w:rPr>
          <w:rFonts w:ascii="Arial" w:hAnsi="Arial" w:cs="Arial"/>
          <w:sz w:val="36"/>
          <w:szCs w:val="36"/>
        </w:rPr>
      </w:pPr>
    </w:p>
    <w:p w14:paraId="12EFCD08" w14:textId="77777777" w:rsidR="00A34848" w:rsidRPr="00697744" w:rsidRDefault="00A34848" w:rsidP="00A34848">
      <w:pPr>
        <w:pStyle w:val="Heading3"/>
        <w:rPr>
          <w:sz w:val="36"/>
          <w:szCs w:val="36"/>
        </w:rPr>
      </w:pPr>
      <w:r w:rsidRPr="00697744">
        <w:rPr>
          <w:sz w:val="36"/>
          <w:szCs w:val="36"/>
        </w:rPr>
        <w:t>(M)  REVIEW</w:t>
      </w:r>
    </w:p>
    <w:p w14:paraId="14996EAC" w14:textId="77777777" w:rsidR="00A34848" w:rsidRPr="00697744" w:rsidRDefault="00A34848" w:rsidP="00A34848">
      <w:pPr>
        <w:rPr>
          <w:rFonts w:ascii="Arial" w:hAnsi="Arial" w:cs="Arial"/>
          <w:sz w:val="36"/>
          <w:szCs w:val="36"/>
        </w:rPr>
      </w:pPr>
    </w:p>
    <w:p w14:paraId="5D3769E4" w14:textId="77777777" w:rsidR="00A34848" w:rsidRPr="00697744" w:rsidRDefault="00A34848" w:rsidP="00A34848">
      <w:pPr>
        <w:rPr>
          <w:rFonts w:ascii="Arial" w:hAnsi="Arial" w:cs="Arial"/>
          <w:b/>
          <w:bCs/>
          <w:sz w:val="36"/>
          <w:szCs w:val="36"/>
        </w:rPr>
      </w:pPr>
      <w:r w:rsidRPr="00697744">
        <w:rPr>
          <w:rFonts w:ascii="Arial" w:hAnsi="Arial" w:cs="Arial"/>
          <w:sz w:val="36"/>
          <w:szCs w:val="36"/>
        </w:rPr>
        <w:t>Recommendations for amendments to the Terms of Reference can be made at any time. However, amendments to the Terms of Reference must be endorsed by the Inclusion (Disability)</w:t>
      </w:r>
      <w:r w:rsidRPr="00697744" w:rsidDel="004C767D">
        <w:rPr>
          <w:rFonts w:ascii="Arial" w:hAnsi="Arial" w:cs="Arial"/>
          <w:sz w:val="36"/>
          <w:szCs w:val="36"/>
        </w:rPr>
        <w:t xml:space="preserve"> </w:t>
      </w:r>
      <w:r w:rsidRPr="00697744">
        <w:rPr>
          <w:rFonts w:ascii="Arial" w:hAnsi="Arial" w:cs="Arial"/>
          <w:sz w:val="36"/>
          <w:szCs w:val="36"/>
        </w:rPr>
        <w:t>Advisory Panel and then approved by Council.</w:t>
      </w:r>
    </w:p>
    <w:p w14:paraId="31E62C84" w14:textId="77777777" w:rsidR="007165AE" w:rsidRPr="00697744" w:rsidRDefault="007165AE">
      <w:pPr>
        <w:rPr>
          <w:rFonts w:ascii="Arial" w:hAnsi="Arial" w:cs="Arial"/>
          <w:b/>
          <w:bCs/>
          <w:sz w:val="36"/>
          <w:szCs w:val="36"/>
        </w:rPr>
      </w:pPr>
    </w:p>
    <w:sectPr w:rsidR="007165AE" w:rsidRPr="00697744">
      <w:headerReference w:type="even" r:id="rId8"/>
      <w:headerReference w:type="default" r:id="rId9"/>
      <w:footerReference w:type="even" r:id="rId10"/>
      <w:footerReference w:type="default" r:id="rId11"/>
      <w:headerReference w:type="first" r:id="rId12"/>
      <w:pgSz w:w="11906" w:h="16838"/>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8BDF5" w14:textId="77777777" w:rsidR="00B109F7" w:rsidRDefault="00B109F7">
      <w:r>
        <w:separator/>
      </w:r>
    </w:p>
  </w:endnote>
  <w:endnote w:type="continuationSeparator" w:id="0">
    <w:p w14:paraId="6CA069FB" w14:textId="77777777" w:rsidR="00B109F7" w:rsidRDefault="00B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BCEA" w14:textId="77D5E512" w:rsidR="00054A08" w:rsidRPr="005F3015" w:rsidRDefault="00054A08" w:rsidP="005F3015">
    <w:pPr>
      <w:pStyle w:val="Footer"/>
      <w:jc w:val="right"/>
      <w:rPr>
        <w:rStyle w:val="PageNumber"/>
        <w:rFonts w:ascii="Arial" w:hAnsi="Arial" w:cs="Arial"/>
      </w:rPr>
    </w:pPr>
    <w:r w:rsidRPr="005F3015">
      <w:rPr>
        <w:rStyle w:val="PageNumber"/>
        <w:rFonts w:ascii="Arial" w:hAnsi="Arial" w:cs="Arial"/>
      </w:rPr>
      <w:fldChar w:fldCharType="begin"/>
    </w:r>
    <w:r w:rsidRPr="005F3015">
      <w:rPr>
        <w:rStyle w:val="PageNumber"/>
        <w:rFonts w:ascii="Arial" w:hAnsi="Arial" w:cs="Arial"/>
      </w:rPr>
      <w:instrText xml:space="preserve">PAGE  </w:instrText>
    </w:r>
    <w:r w:rsidRPr="005F3015">
      <w:rPr>
        <w:rStyle w:val="PageNumber"/>
        <w:rFonts w:ascii="Arial" w:hAnsi="Arial" w:cs="Arial"/>
      </w:rPr>
      <w:fldChar w:fldCharType="separate"/>
    </w:r>
    <w:r w:rsidR="00752E2B">
      <w:rPr>
        <w:rStyle w:val="PageNumber"/>
        <w:rFonts w:ascii="Arial" w:hAnsi="Arial" w:cs="Arial"/>
        <w:noProof/>
      </w:rPr>
      <w:t>6</w:t>
    </w:r>
    <w:r w:rsidRPr="005F3015">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B32B1" w14:textId="1C682E85" w:rsidR="00054A08" w:rsidRPr="005F3015" w:rsidRDefault="00054A08">
    <w:pPr>
      <w:pStyle w:val="Footer"/>
      <w:framePr w:wrap="around" w:vAnchor="text" w:hAnchor="margin" w:xAlign="outside" w:y="1"/>
      <w:rPr>
        <w:rStyle w:val="PageNumber"/>
        <w:rFonts w:ascii="Arial" w:hAnsi="Arial" w:cs="Arial"/>
      </w:rPr>
    </w:pPr>
    <w:r w:rsidRPr="005F3015">
      <w:rPr>
        <w:rStyle w:val="PageNumber"/>
        <w:rFonts w:ascii="Arial" w:hAnsi="Arial" w:cs="Arial"/>
      </w:rPr>
      <w:fldChar w:fldCharType="begin"/>
    </w:r>
    <w:r w:rsidRPr="005F3015">
      <w:rPr>
        <w:rStyle w:val="PageNumber"/>
        <w:rFonts w:ascii="Arial" w:hAnsi="Arial" w:cs="Arial"/>
      </w:rPr>
      <w:instrText xml:space="preserve">PAGE  </w:instrText>
    </w:r>
    <w:r w:rsidRPr="005F3015">
      <w:rPr>
        <w:rStyle w:val="PageNumber"/>
        <w:rFonts w:ascii="Arial" w:hAnsi="Arial" w:cs="Arial"/>
      </w:rPr>
      <w:fldChar w:fldCharType="separate"/>
    </w:r>
    <w:r w:rsidR="00752E2B">
      <w:rPr>
        <w:rStyle w:val="PageNumber"/>
        <w:rFonts w:ascii="Arial" w:hAnsi="Arial" w:cs="Arial"/>
        <w:noProof/>
      </w:rPr>
      <w:t>1</w:t>
    </w:r>
    <w:r w:rsidRPr="005F3015">
      <w:rPr>
        <w:rStyle w:val="PageNumber"/>
        <w:rFonts w:ascii="Arial" w:hAnsi="Arial" w:cs="Arial"/>
      </w:rPr>
      <w:fldChar w:fldCharType="end"/>
    </w:r>
  </w:p>
  <w:p w14:paraId="72C49CB8" w14:textId="77777777" w:rsidR="00054A08" w:rsidRDefault="00054A08">
    <w:pPr>
      <w:ind w:right="360" w:firstLine="360"/>
      <w:rPr>
        <w:rFonts w:eastAsia="Times New Roman"/>
        <w:color w:val="auto"/>
        <w:sz w:val="20"/>
        <w:lang w:eastAsia="en-AU"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8E1F" w14:textId="77777777" w:rsidR="00B109F7" w:rsidRDefault="00B109F7">
      <w:r>
        <w:separator/>
      </w:r>
    </w:p>
  </w:footnote>
  <w:footnote w:type="continuationSeparator" w:id="0">
    <w:p w14:paraId="716D2428" w14:textId="77777777" w:rsidR="00B109F7" w:rsidRDefault="00B109F7">
      <w:r>
        <w:continuationSeparator/>
      </w:r>
    </w:p>
  </w:footnote>
  <w:footnote w:id="1">
    <w:p w14:paraId="167EAA98" w14:textId="77777777" w:rsidR="00A34848" w:rsidRDefault="00A34848" w:rsidP="00A34848">
      <w:pPr>
        <w:pStyle w:val="FootnoteTextA"/>
        <w:rPr>
          <w:rFonts w:eastAsia="Times New Roman"/>
          <w:color w:val="auto"/>
          <w:lang w:bidi="x-none"/>
        </w:rPr>
      </w:pPr>
      <w:r>
        <w:rPr>
          <w:rStyle w:val="FootnoteReference1"/>
        </w:rPr>
        <w:footnoteRef/>
      </w:r>
      <w:r>
        <w:t xml:space="preserve"> Good Governance Advisory Board (2004) </w:t>
      </w:r>
      <w:r>
        <w:rPr>
          <w:i/>
        </w:rPr>
        <w:t>Good Governance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2FD5" w14:textId="77777777" w:rsidR="00054A08" w:rsidRDefault="00054A08">
    <w:pPr>
      <w:rPr>
        <w:rFonts w:eastAsia="Times New Roman"/>
        <w:color w:val="auto"/>
        <w:sz w:val="20"/>
        <w:lang w:eastAsia="en-AU"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4FC9" w14:textId="77777777" w:rsidR="00054A08" w:rsidRDefault="00054A08">
    <w:pPr>
      <w:rPr>
        <w:rFonts w:eastAsia="Times New Roman"/>
        <w:color w:val="auto"/>
        <w:sz w:val="20"/>
        <w:lang w:eastAsia="en-AU" w:bidi="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0BF9" w14:textId="77777777" w:rsidR="00054A08" w:rsidRDefault="00054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9E2E00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6BDEAEF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38F4F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3"/>
    <w:multiLevelType w:val="multilevel"/>
    <w:tmpl w:val="894EE875"/>
    <w:styleLink w:val="List21"/>
    <w:lvl w:ilvl="0">
      <w:start w:val="1"/>
      <w:numFmt w:val="bullet"/>
      <w:lvlText w:val="·"/>
      <w:lvlJc w:val="left"/>
      <w:pPr>
        <w:tabs>
          <w:tab w:val="num" w:pos="360"/>
        </w:tabs>
        <w:ind w:left="360" w:firstLine="72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4" w15:restartNumberingAfterBreak="0">
    <w:nsid w:val="00000005"/>
    <w:multiLevelType w:val="multilevel"/>
    <w:tmpl w:val="894EE877"/>
    <w:styleLink w:val="List31"/>
    <w:lvl w:ilvl="0">
      <w:start w:val="1"/>
      <w:numFmt w:val="bullet"/>
      <w:lvlText w:val="·"/>
      <w:lvlJc w:val="left"/>
      <w:pPr>
        <w:tabs>
          <w:tab w:val="num" w:pos="360"/>
        </w:tabs>
        <w:ind w:left="360" w:firstLine="72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5" w15:restartNumberingAfterBreak="0">
    <w:nsid w:val="00000008"/>
    <w:multiLevelType w:val="multilevel"/>
    <w:tmpl w:val="894EE87A"/>
    <w:styleLink w:val="List41"/>
    <w:lvl w:ilvl="0">
      <w:start w:val="1"/>
      <w:numFmt w:val="bullet"/>
      <w:lvlText w:val="·"/>
      <w:lvlJc w:val="left"/>
      <w:pPr>
        <w:tabs>
          <w:tab w:val="num" w:pos="360"/>
        </w:tabs>
        <w:ind w:left="360" w:firstLine="72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6" w15:restartNumberingAfterBreak="0">
    <w:nsid w:val="0E4E75D5"/>
    <w:multiLevelType w:val="hybridMultilevel"/>
    <w:tmpl w:val="8102C7CE"/>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17F7AF2"/>
    <w:multiLevelType w:val="hybridMultilevel"/>
    <w:tmpl w:val="AD50794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299245D"/>
    <w:multiLevelType w:val="multilevel"/>
    <w:tmpl w:val="D34815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732E8"/>
    <w:multiLevelType w:val="multilevel"/>
    <w:tmpl w:val="AD5079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CA6224"/>
    <w:multiLevelType w:val="multilevel"/>
    <w:tmpl w:val="6F7EC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83E31"/>
    <w:multiLevelType w:val="hybridMultilevel"/>
    <w:tmpl w:val="32D8F8BE"/>
    <w:lvl w:ilvl="0" w:tplc="D79AD22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EBE5DDA"/>
    <w:multiLevelType w:val="hybridMultilevel"/>
    <w:tmpl w:val="CBEA4F4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22A3AE9"/>
    <w:multiLevelType w:val="hybridMultilevel"/>
    <w:tmpl w:val="59185B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707D3"/>
    <w:multiLevelType w:val="multilevel"/>
    <w:tmpl w:val="6F7EC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7B5A41"/>
    <w:multiLevelType w:val="hybridMultilevel"/>
    <w:tmpl w:val="6E6A45FA"/>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7636FD"/>
    <w:multiLevelType w:val="hybridMultilevel"/>
    <w:tmpl w:val="A02C3586"/>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17ACB"/>
    <w:multiLevelType w:val="hybridMultilevel"/>
    <w:tmpl w:val="1F6CD2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F52068"/>
    <w:multiLevelType w:val="hybridMultilevel"/>
    <w:tmpl w:val="DF266A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36726"/>
    <w:multiLevelType w:val="hybridMultilevel"/>
    <w:tmpl w:val="D348151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A03CC4"/>
    <w:multiLevelType w:val="hybridMultilevel"/>
    <w:tmpl w:val="F058296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0AF00BD"/>
    <w:multiLevelType w:val="multilevel"/>
    <w:tmpl w:val="F05829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2633220"/>
    <w:multiLevelType w:val="hybridMultilevel"/>
    <w:tmpl w:val="6F7EC62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A46D4D"/>
    <w:multiLevelType w:val="hybridMultilevel"/>
    <w:tmpl w:val="06E28312"/>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D96962"/>
    <w:multiLevelType w:val="hybridMultilevel"/>
    <w:tmpl w:val="4C50E62C"/>
    <w:lvl w:ilvl="0" w:tplc="0C09000F">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6121A"/>
    <w:multiLevelType w:val="singleLevel"/>
    <w:tmpl w:val="2076A712"/>
    <w:lvl w:ilvl="0">
      <w:start w:val="1"/>
      <w:numFmt w:val="upperLetter"/>
      <w:pStyle w:val="AttDA"/>
      <w:lvlText w:val="%1   -"/>
      <w:lvlJc w:val="left"/>
      <w:pPr>
        <w:tabs>
          <w:tab w:val="num" w:pos="0"/>
        </w:tabs>
        <w:ind w:left="0" w:firstLine="0"/>
      </w:pPr>
      <w:rPr>
        <w:rFonts w:ascii="Arial" w:hAnsi="Arial" w:hint="default"/>
        <w:b w:val="0"/>
        <w:i w:val="0"/>
        <w:caps w:val="0"/>
        <w:strike w:val="0"/>
        <w:dstrike w:val="0"/>
        <w:vanish w:val="0"/>
        <w:color w:val="auto"/>
        <w:spacing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F666257"/>
    <w:multiLevelType w:val="multilevel"/>
    <w:tmpl w:val="AD5079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1AE7CFF"/>
    <w:multiLevelType w:val="hybridMultilevel"/>
    <w:tmpl w:val="0888BF0C"/>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24"/>
  </w:num>
  <w:num w:numId="8">
    <w:abstractNumId w:val="18"/>
  </w:num>
  <w:num w:numId="9">
    <w:abstractNumId w:val="25"/>
  </w:num>
  <w:num w:numId="10">
    <w:abstractNumId w:val="7"/>
  </w:num>
  <w:num w:numId="11">
    <w:abstractNumId w:val="27"/>
  </w:num>
  <w:num w:numId="12">
    <w:abstractNumId w:val="12"/>
  </w:num>
  <w:num w:numId="13">
    <w:abstractNumId w:val="13"/>
  </w:num>
  <w:num w:numId="14">
    <w:abstractNumId w:val="19"/>
  </w:num>
  <w:num w:numId="15">
    <w:abstractNumId w:val="20"/>
  </w:num>
  <w:num w:numId="16">
    <w:abstractNumId w:val="22"/>
  </w:num>
  <w:num w:numId="17">
    <w:abstractNumId w:val="17"/>
  </w:num>
  <w:num w:numId="18">
    <w:abstractNumId w:val="26"/>
  </w:num>
  <w:num w:numId="19">
    <w:abstractNumId w:val="9"/>
  </w:num>
  <w:num w:numId="20">
    <w:abstractNumId w:val="11"/>
  </w:num>
  <w:num w:numId="21">
    <w:abstractNumId w:val="10"/>
  </w:num>
  <w:num w:numId="22">
    <w:abstractNumId w:val="15"/>
  </w:num>
  <w:num w:numId="23">
    <w:abstractNumId w:val="14"/>
  </w:num>
  <w:num w:numId="24">
    <w:abstractNumId w:val="23"/>
  </w:num>
  <w:num w:numId="25">
    <w:abstractNumId w:val="8"/>
  </w:num>
  <w:num w:numId="26">
    <w:abstractNumId w:val="16"/>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lastRevisionsView" w:val="0"/>
  </w:docVars>
  <w:rsids>
    <w:rsidRoot w:val="00525B9F"/>
    <w:rsid w:val="000022DC"/>
    <w:rsid w:val="00012ECF"/>
    <w:rsid w:val="000241CE"/>
    <w:rsid w:val="00032B32"/>
    <w:rsid w:val="000447C8"/>
    <w:rsid w:val="000448B0"/>
    <w:rsid w:val="00054A08"/>
    <w:rsid w:val="000868A5"/>
    <w:rsid w:val="000C7185"/>
    <w:rsid w:val="001469EA"/>
    <w:rsid w:val="00147891"/>
    <w:rsid w:val="00154573"/>
    <w:rsid w:val="00171743"/>
    <w:rsid w:val="001744E8"/>
    <w:rsid w:val="0019633A"/>
    <w:rsid w:val="001B2D81"/>
    <w:rsid w:val="001C1F59"/>
    <w:rsid w:val="0023245C"/>
    <w:rsid w:val="00277E32"/>
    <w:rsid w:val="00296447"/>
    <w:rsid w:val="002D1A86"/>
    <w:rsid w:val="002E0227"/>
    <w:rsid w:val="002F03D3"/>
    <w:rsid w:val="002F2E17"/>
    <w:rsid w:val="00335E6A"/>
    <w:rsid w:val="003945B9"/>
    <w:rsid w:val="003E63E8"/>
    <w:rsid w:val="00412D0B"/>
    <w:rsid w:val="00461B7B"/>
    <w:rsid w:val="00484199"/>
    <w:rsid w:val="00487078"/>
    <w:rsid w:val="004A0AFF"/>
    <w:rsid w:val="004A0F5A"/>
    <w:rsid w:val="004C767D"/>
    <w:rsid w:val="00512CAD"/>
    <w:rsid w:val="00525B9F"/>
    <w:rsid w:val="00534266"/>
    <w:rsid w:val="005451C0"/>
    <w:rsid w:val="0056182F"/>
    <w:rsid w:val="005906F4"/>
    <w:rsid w:val="005A393D"/>
    <w:rsid w:val="005D7412"/>
    <w:rsid w:val="005F3015"/>
    <w:rsid w:val="005F4991"/>
    <w:rsid w:val="006253A8"/>
    <w:rsid w:val="00625CFC"/>
    <w:rsid w:val="0064628B"/>
    <w:rsid w:val="00671745"/>
    <w:rsid w:val="00697744"/>
    <w:rsid w:val="006A5747"/>
    <w:rsid w:val="006E3CCB"/>
    <w:rsid w:val="007146AD"/>
    <w:rsid w:val="007165AE"/>
    <w:rsid w:val="00730724"/>
    <w:rsid w:val="00752E2B"/>
    <w:rsid w:val="00796E3A"/>
    <w:rsid w:val="007C67AB"/>
    <w:rsid w:val="007D0865"/>
    <w:rsid w:val="008A1BFD"/>
    <w:rsid w:val="008B08A8"/>
    <w:rsid w:val="008B51F4"/>
    <w:rsid w:val="008E2802"/>
    <w:rsid w:val="008E6C07"/>
    <w:rsid w:val="009130E1"/>
    <w:rsid w:val="009145B2"/>
    <w:rsid w:val="00967485"/>
    <w:rsid w:val="009769F4"/>
    <w:rsid w:val="00977E67"/>
    <w:rsid w:val="009862B1"/>
    <w:rsid w:val="00994871"/>
    <w:rsid w:val="009A4C35"/>
    <w:rsid w:val="009B595E"/>
    <w:rsid w:val="009C467F"/>
    <w:rsid w:val="009E7516"/>
    <w:rsid w:val="00A028C4"/>
    <w:rsid w:val="00A34848"/>
    <w:rsid w:val="00B109F7"/>
    <w:rsid w:val="00B30501"/>
    <w:rsid w:val="00B533ED"/>
    <w:rsid w:val="00BD137A"/>
    <w:rsid w:val="00BF7A38"/>
    <w:rsid w:val="00C50152"/>
    <w:rsid w:val="00C73B94"/>
    <w:rsid w:val="00C7523A"/>
    <w:rsid w:val="00CB351D"/>
    <w:rsid w:val="00D170AA"/>
    <w:rsid w:val="00D203F9"/>
    <w:rsid w:val="00D468B7"/>
    <w:rsid w:val="00DB4334"/>
    <w:rsid w:val="00DF7CA8"/>
    <w:rsid w:val="00E55E85"/>
    <w:rsid w:val="00E604B3"/>
    <w:rsid w:val="00EA3A8D"/>
    <w:rsid w:val="00ED6E0A"/>
    <w:rsid w:val="00ED6EF1"/>
    <w:rsid w:val="00F12E96"/>
    <w:rsid w:val="00FD30A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F7C373"/>
  <w15:chartTrackingRefBased/>
  <w15:docId w15:val="{80CB4677-6B2D-4756-B792-59ECABFC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qFormat/>
    <w:locked/>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pPr>
      <w:keepNext/>
      <w:spacing w:before="240" w:after="60"/>
      <w:outlineLvl w:val="2"/>
    </w:pPr>
    <w:rPr>
      <w:rFonts w:ascii="Arial" w:hAnsi="Arial" w:cs="Arial"/>
      <w:b/>
      <w:bCs/>
      <w:sz w:val="26"/>
      <w:szCs w:val="26"/>
    </w:rPr>
  </w:style>
  <w:style w:type="paragraph" w:styleId="Heading4">
    <w:name w:val="heading 4"/>
    <w:basedOn w:val="Normal"/>
    <w:next w:val="Normal"/>
    <w:qFormat/>
    <w:locked/>
    <w:pPr>
      <w:keepNext/>
      <w:spacing w:before="240" w:after="60"/>
      <w:outlineLvl w:val="3"/>
    </w:pPr>
    <w:rPr>
      <w:b/>
      <w:bCs/>
      <w:sz w:val="28"/>
      <w:szCs w:val="28"/>
    </w:rPr>
  </w:style>
  <w:style w:type="paragraph" w:styleId="Heading5">
    <w:name w:val="heading 5"/>
    <w:qFormat/>
    <w:locked/>
    <w:pPr>
      <w:tabs>
        <w:tab w:val="num" w:pos="0"/>
      </w:tabs>
      <w:spacing w:after="240"/>
      <w:ind w:left="2835" w:hanging="567"/>
      <w:jc w:val="both"/>
      <w:outlineLvl w:val="4"/>
    </w:pPr>
    <w:rPr>
      <w:rFonts w:ascii="Arial" w:hAnsi="Arial" w:cs="Arial"/>
      <w:iCs/>
      <w:sz w:val="22"/>
      <w:szCs w:val="22"/>
      <w:lang w:eastAsia="en-US"/>
    </w:rPr>
  </w:style>
  <w:style w:type="paragraph" w:styleId="Heading6">
    <w:name w:val="heading 6"/>
    <w:qFormat/>
    <w:locked/>
    <w:pPr>
      <w:tabs>
        <w:tab w:val="num" w:pos="0"/>
      </w:tabs>
      <w:spacing w:after="240"/>
      <w:ind w:left="3402" w:hanging="567"/>
      <w:jc w:val="both"/>
      <w:outlineLvl w:val="5"/>
    </w:pPr>
    <w:rPr>
      <w:rFonts w:ascii="Arial" w:hAnsi="Arial" w:cs="Arial"/>
      <w:bCs/>
      <w:sz w:val="22"/>
      <w:szCs w:val="22"/>
      <w:lang w:eastAsia="en-US"/>
    </w:rPr>
  </w:style>
  <w:style w:type="paragraph" w:styleId="Heading7">
    <w:name w:val="heading 7"/>
    <w:qFormat/>
    <w:locked/>
    <w:pPr>
      <w:tabs>
        <w:tab w:val="num" w:pos="0"/>
      </w:tabs>
      <w:spacing w:after="240"/>
      <w:ind w:left="3969" w:hanging="567"/>
      <w:jc w:val="both"/>
      <w:outlineLvl w:val="6"/>
    </w:pPr>
    <w:rPr>
      <w:rFonts w:ascii="Arial" w:hAnsi="Arial" w:cs="Arial"/>
      <w:sz w:val="22"/>
      <w:szCs w:val="22"/>
      <w:lang w:eastAsia="en-US"/>
    </w:rPr>
  </w:style>
  <w:style w:type="paragraph" w:styleId="Heading8">
    <w:name w:val="heading 8"/>
    <w:qFormat/>
    <w:locked/>
    <w:pPr>
      <w:tabs>
        <w:tab w:val="num" w:pos="0"/>
      </w:tabs>
      <w:spacing w:after="240"/>
      <w:ind w:left="4535" w:hanging="566"/>
      <w:jc w:val="both"/>
      <w:outlineLvl w:val="7"/>
    </w:pPr>
    <w:rPr>
      <w:rFonts w:ascii="Arial" w:hAnsi="Arial" w:cs="Arial"/>
      <w:iCs/>
      <w:sz w:val="22"/>
      <w:szCs w:val="22"/>
      <w:lang w:eastAsia="en-US"/>
    </w:rPr>
  </w:style>
  <w:style w:type="paragraph" w:styleId="Heading9">
    <w:name w:val="heading 9"/>
    <w:qFormat/>
    <w:locked/>
    <w:pPr>
      <w:tabs>
        <w:tab w:val="num" w:pos="0"/>
      </w:tabs>
      <w:spacing w:after="240"/>
      <w:ind w:left="5102" w:hanging="567"/>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rPr>
      <w:color w:val="000000"/>
      <w:vertAlign w:val="superscript"/>
    </w:rPr>
  </w:style>
  <w:style w:type="character" w:customStyle="1" w:styleId="Unknown0">
    <w:name w:val="Unknown 0"/>
    <w:semiHidden/>
  </w:style>
  <w:style w:type="paragraph" w:customStyle="1" w:styleId="FootnoteTextA">
    <w:name w:val="Footnote Text A"/>
    <w:rPr>
      <w:rFonts w:eastAsia="ヒラギノ角ゴ Pro W3"/>
      <w:color w:val="000000"/>
    </w:rPr>
  </w:style>
  <w:style w:type="numbering" w:customStyle="1" w:styleId="List21">
    <w:name w:val="List 21"/>
    <w:pPr>
      <w:numPr>
        <w:numId w:val="1"/>
      </w:numPr>
    </w:pPr>
  </w:style>
  <w:style w:type="numbering" w:customStyle="1" w:styleId="List31">
    <w:name w:val="List 31"/>
    <w:pPr>
      <w:numPr>
        <w:numId w:val="2"/>
      </w:numPr>
    </w:pPr>
  </w:style>
  <w:style w:type="numbering" w:customStyle="1" w:styleId="List41">
    <w:name w:val="List 41"/>
    <w:pPr>
      <w:numPr>
        <w:numId w:val="3"/>
      </w:numPr>
    </w:pPr>
  </w:style>
  <w:style w:type="paragraph" w:customStyle="1" w:styleId="NormalWeb1">
    <w:name w:val="Normal (Web)1"/>
    <w:pPr>
      <w:spacing w:before="100" w:after="100"/>
    </w:pPr>
    <w:rPr>
      <w:rFonts w:eastAsia="ヒラギノ角ゴ Pro W3"/>
      <w:color w:val="000000"/>
      <w:sz w:val="24"/>
    </w:rPr>
  </w:style>
  <w:style w:type="character" w:customStyle="1" w:styleId="Strong1">
    <w:name w:val="Strong1"/>
    <w:rPr>
      <w:rFonts w:ascii="Times New Roman" w:eastAsia="ヒラギノ角ゴ Pro W3" w:hAnsi="Times New Roman"/>
      <w:b/>
      <w:i w:val="0"/>
      <w:color w:val="000000"/>
    </w:rPr>
  </w:style>
  <w:style w:type="character" w:customStyle="1" w:styleId="Unknown1">
    <w:name w:val="Unknown 1"/>
    <w:semiHidden/>
  </w:style>
  <w:style w:type="character" w:customStyle="1" w:styleId="Unknown2">
    <w:name w:val="Unknown 2"/>
    <w:semiHidden/>
    <w:rPr>
      <w:b/>
    </w:rPr>
  </w:style>
  <w:style w:type="character" w:customStyle="1" w:styleId="Unknown3">
    <w:name w:val="Unknown 3"/>
    <w:semiHidden/>
  </w:style>
  <w:style w:type="paragraph" w:styleId="BalloonText">
    <w:name w:val="Balloon Text"/>
    <w:basedOn w:val="Normal"/>
    <w:semiHidden/>
    <w:locked/>
    <w:rPr>
      <w:rFonts w:ascii="Tahoma" w:hAnsi="Tahoma" w:cs="Tahoma"/>
      <w:sz w:val="16"/>
      <w:szCs w:val="16"/>
    </w:rPr>
  </w:style>
  <w:style w:type="paragraph" w:styleId="List2">
    <w:name w:val="List 2"/>
    <w:basedOn w:val="Normal"/>
    <w:locked/>
    <w:pPr>
      <w:ind w:left="566" w:hanging="283"/>
    </w:pPr>
  </w:style>
  <w:style w:type="paragraph" w:styleId="List3">
    <w:name w:val="List 3"/>
    <w:basedOn w:val="Normal"/>
    <w:locked/>
    <w:pPr>
      <w:ind w:left="849" w:hanging="283"/>
    </w:pPr>
  </w:style>
  <w:style w:type="paragraph" w:styleId="List4">
    <w:name w:val="List 4"/>
    <w:basedOn w:val="Normal"/>
    <w:locked/>
    <w:pPr>
      <w:ind w:left="1132" w:hanging="283"/>
    </w:pPr>
  </w:style>
  <w:style w:type="paragraph" w:styleId="List5">
    <w:name w:val="List 5"/>
    <w:basedOn w:val="Normal"/>
    <w:locked/>
    <w:pPr>
      <w:ind w:left="1415" w:hanging="283"/>
    </w:pPr>
  </w:style>
  <w:style w:type="paragraph" w:styleId="ListBullet2">
    <w:name w:val="List Bullet 2"/>
    <w:basedOn w:val="Normal"/>
    <w:locked/>
    <w:pPr>
      <w:numPr>
        <w:numId w:val="4"/>
      </w:numPr>
    </w:pPr>
  </w:style>
  <w:style w:type="paragraph" w:styleId="ListBullet3">
    <w:name w:val="List Bullet 3"/>
    <w:basedOn w:val="Normal"/>
    <w:locked/>
    <w:pPr>
      <w:numPr>
        <w:numId w:val="5"/>
      </w:numPr>
    </w:pPr>
  </w:style>
  <w:style w:type="paragraph" w:styleId="ListBullet5">
    <w:name w:val="List Bullet 5"/>
    <w:basedOn w:val="Normal"/>
    <w:locked/>
    <w:pPr>
      <w:numPr>
        <w:numId w:val="6"/>
      </w:numPr>
    </w:pPr>
  </w:style>
  <w:style w:type="paragraph" w:styleId="BodyText">
    <w:name w:val="Body Text"/>
    <w:basedOn w:val="Normal"/>
    <w:locked/>
    <w:pPr>
      <w:spacing w:after="120"/>
    </w:pPr>
  </w:style>
  <w:style w:type="paragraph" w:styleId="BodyTextIndent">
    <w:name w:val="Body Text Indent"/>
    <w:basedOn w:val="Normal"/>
    <w:locked/>
    <w:pPr>
      <w:spacing w:after="120"/>
      <w:ind w:left="283"/>
    </w:pPr>
  </w:style>
  <w:style w:type="paragraph" w:styleId="BodyTextFirstIndent2">
    <w:name w:val="Body Text First Indent 2"/>
    <w:basedOn w:val="BodyTextIndent"/>
    <w:locked/>
    <w:pPr>
      <w:ind w:firstLine="210"/>
    </w:pPr>
  </w:style>
  <w:style w:type="paragraph" w:customStyle="1" w:styleId="AttDA">
    <w:name w:val="AttDA"/>
    <w:pPr>
      <w:numPr>
        <w:numId w:val="9"/>
      </w:numPr>
      <w:spacing w:after="240"/>
      <w:ind w:left="567" w:hanging="567"/>
      <w:jc w:val="both"/>
    </w:pPr>
    <w:rPr>
      <w:rFonts w:ascii="Arial" w:hAnsi="Arial" w:cs="Arial"/>
      <w:bCs/>
      <w:sz w:val="22"/>
      <w:szCs w:val="22"/>
      <w:lang w:eastAsia="en-US"/>
    </w:rPr>
  </w:style>
  <w:style w:type="paragraph" w:styleId="PlainText">
    <w:name w:val="Plain Text"/>
    <w:basedOn w:val="Normal"/>
    <w:locked/>
    <w:rPr>
      <w:rFonts w:ascii="Courier New" w:eastAsia="Times New Roman" w:hAnsi="Courier New"/>
      <w:color w:val="auto"/>
      <w:sz w:val="20"/>
      <w:szCs w:val="20"/>
    </w:rPr>
  </w:style>
  <w:style w:type="character" w:styleId="CommentReference">
    <w:name w:val="annotation reference"/>
    <w:semiHidden/>
    <w:locked/>
    <w:rPr>
      <w:sz w:val="16"/>
      <w:szCs w:val="16"/>
    </w:rPr>
  </w:style>
  <w:style w:type="paragraph" w:styleId="CommentText">
    <w:name w:val="annotation text"/>
    <w:basedOn w:val="Normal"/>
    <w:link w:val="CommentTextChar"/>
    <w:semiHidden/>
    <w:locked/>
    <w:rPr>
      <w:sz w:val="20"/>
      <w:szCs w:val="20"/>
    </w:rPr>
  </w:style>
  <w:style w:type="paragraph" w:styleId="CommentSubject">
    <w:name w:val="annotation subject"/>
    <w:basedOn w:val="CommentText"/>
    <w:next w:val="CommentText"/>
    <w:semiHidden/>
    <w:locked/>
    <w:rPr>
      <w:b/>
      <w:bCs/>
    </w:rPr>
  </w:style>
  <w:style w:type="paragraph" w:styleId="Footer">
    <w:name w:val="footer"/>
    <w:basedOn w:val="Normal"/>
    <w:locked/>
    <w:pPr>
      <w:tabs>
        <w:tab w:val="center" w:pos="4153"/>
        <w:tab w:val="right" w:pos="8306"/>
      </w:tabs>
    </w:pPr>
  </w:style>
  <w:style w:type="character" w:styleId="PageNumber">
    <w:name w:val="page number"/>
    <w:basedOn w:val="DefaultParagraphFont"/>
    <w:locked/>
  </w:style>
  <w:style w:type="paragraph" w:styleId="Header">
    <w:name w:val="header"/>
    <w:basedOn w:val="Normal"/>
    <w:locked/>
    <w:pPr>
      <w:tabs>
        <w:tab w:val="center" w:pos="4153"/>
        <w:tab w:val="right" w:pos="8306"/>
      </w:tabs>
    </w:pPr>
  </w:style>
  <w:style w:type="paragraph" w:styleId="NormalWeb">
    <w:name w:val="Normal (Web)"/>
    <w:basedOn w:val="Normal"/>
    <w:locked/>
    <w:pPr>
      <w:spacing w:after="225" w:line="336" w:lineRule="atLeast"/>
      <w:ind w:right="300"/>
    </w:pPr>
    <w:rPr>
      <w:rFonts w:eastAsia="Times New Roman"/>
      <w:lang w:eastAsia="en-AU"/>
    </w:rPr>
  </w:style>
  <w:style w:type="character" w:styleId="Strong">
    <w:name w:val="Strong"/>
    <w:qFormat/>
    <w:locked/>
    <w:rPr>
      <w:b/>
      <w:bCs/>
    </w:rPr>
  </w:style>
  <w:style w:type="character" w:customStyle="1" w:styleId="boldbody1">
    <w:name w:val="boldbody1"/>
    <w:rPr>
      <w:rFonts w:ascii="Verdana" w:hAnsi="Verdana" w:hint="default"/>
      <w:b/>
      <w:bCs/>
      <w:color w:val="000000"/>
      <w:sz w:val="17"/>
      <w:szCs w:val="17"/>
    </w:rPr>
  </w:style>
  <w:style w:type="character" w:customStyle="1" w:styleId="subheading1">
    <w:name w:val="subheading1"/>
    <w:rPr>
      <w:rFonts w:ascii="Verdana" w:hAnsi="Verdana" w:hint="default"/>
      <w:b/>
      <w:bCs/>
      <w:color w:val="666699"/>
      <w:sz w:val="20"/>
      <w:szCs w:val="20"/>
    </w:rPr>
  </w:style>
  <w:style w:type="character" w:customStyle="1" w:styleId="apple-style-span">
    <w:name w:val="apple-style-span"/>
    <w:basedOn w:val="DefaultParagraphFont"/>
    <w:rsid w:val="00E55E85"/>
  </w:style>
  <w:style w:type="paragraph" w:styleId="ListParagraph">
    <w:name w:val="List Paragraph"/>
    <w:basedOn w:val="Normal"/>
    <w:uiPriority w:val="34"/>
    <w:qFormat/>
    <w:rsid w:val="0023245C"/>
    <w:pPr>
      <w:ind w:left="720"/>
    </w:pPr>
  </w:style>
  <w:style w:type="character" w:customStyle="1" w:styleId="CommentTextChar">
    <w:name w:val="Comment Text Char"/>
    <w:basedOn w:val="DefaultParagraphFont"/>
    <w:link w:val="CommentText"/>
    <w:semiHidden/>
    <w:rsid w:val="00A34848"/>
    <w:rPr>
      <w:rFonts w:eastAsia="ヒラギノ角ゴ Pro W3"/>
      <w:color w:val="000000"/>
      <w:lang w:eastAsia="en-US"/>
    </w:rPr>
  </w:style>
  <w:style w:type="character" w:styleId="Hyperlink">
    <w:name w:val="Hyperlink"/>
    <w:basedOn w:val="DefaultParagraphFont"/>
    <w:uiPriority w:val="99"/>
    <w:unhideWhenUsed/>
    <w:locked/>
    <w:rsid w:val="00A34848"/>
    <w:rPr>
      <w:color w:val="0563C1"/>
      <w:u w:val="single"/>
    </w:rPr>
  </w:style>
  <w:style w:type="paragraph" w:customStyle="1" w:styleId="Default">
    <w:name w:val="Default"/>
    <w:rsid w:val="00A348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8456">
      <w:bodyDiv w:val="1"/>
      <w:marLeft w:val="0"/>
      <w:marRight w:val="0"/>
      <w:marTop w:val="0"/>
      <w:marBottom w:val="0"/>
      <w:divBdr>
        <w:top w:val="none" w:sz="0" w:space="0" w:color="auto"/>
        <w:left w:val="none" w:sz="0" w:space="0" w:color="auto"/>
        <w:bottom w:val="none" w:sz="0" w:space="0" w:color="auto"/>
        <w:right w:val="none" w:sz="0" w:space="0" w:color="auto"/>
      </w:divBdr>
      <w:divsChild>
        <w:div w:id="58941143">
          <w:marLeft w:val="0"/>
          <w:marRight w:val="0"/>
          <w:marTop w:val="0"/>
          <w:marBottom w:val="0"/>
          <w:divBdr>
            <w:top w:val="none" w:sz="0" w:space="0" w:color="auto"/>
            <w:left w:val="none" w:sz="0" w:space="0" w:color="auto"/>
            <w:bottom w:val="none" w:sz="0" w:space="0" w:color="auto"/>
            <w:right w:val="none" w:sz="0" w:space="0" w:color="auto"/>
          </w:divBdr>
          <w:divsChild>
            <w:div w:id="1519923841">
              <w:marLeft w:val="0"/>
              <w:marRight w:val="0"/>
              <w:marTop w:val="0"/>
              <w:marBottom w:val="0"/>
              <w:divBdr>
                <w:top w:val="none" w:sz="0" w:space="0" w:color="auto"/>
                <w:left w:val="none" w:sz="0" w:space="0" w:color="auto"/>
                <w:bottom w:val="none" w:sz="0" w:space="0" w:color="auto"/>
                <w:right w:val="none" w:sz="0" w:space="0" w:color="auto"/>
              </w:divBdr>
              <w:divsChild>
                <w:div w:id="1719863989">
                  <w:marLeft w:val="0"/>
                  <w:marRight w:val="0"/>
                  <w:marTop w:val="0"/>
                  <w:marBottom w:val="0"/>
                  <w:divBdr>
                    <w:top w:val="none" w:sz="0" w:space="0" w:color="auto"/>
                    <w:left w:val="none" w:sz="0" w:space="0" w:color="auto"/>
                    <w:bottom w:val="none" w:sz="0" w:space="0" w:color="auto"/>
                    <w:right w:val="none" w:sz="0" w:space="0" w:color="auto"/>
                  </w:divBdr>
                  <w:divsChild>
                    <w:div w:id="2041733526">
                      <w:marLeft w:val="0"/>
                      <w:marRight w:val="0"/>
                      <w:marTop w:val="0"/>
                      <w:marBottom w:val="0"/>
                      <w:divBdr>
                        <w:top w:val="none" w:sz="0" w:space="0" w:color="auto"/>
                        <w:left w:val="none" w:sz="0" w:space="0" w:color="auto"/>
                        <w:bottom w:val="none" w:sz="0" w:space="0" w:color="auto"/>
                        <w:right w:val="none" w:sz="0" w:space="0" w:color="auto"/>
                      </w:divBdr>
                      <w:divsChild>
                        <w:div w:id="12390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88410">
      <w:bodyDiv w:val="1"/>
      <w:marLeft w:val="0"/>
      <w:marRight w:val="0"/>
      <w:marTop w:val="0"/>
      <w:marBottom w:val="0"/>
      <w:divBdr>
        <w:top w:val="none" w:sz="0" w:space="0" w:color="auto"/>
        <w:left w:val="none" w:sz="0" w:space="0" w:color="auto"/>
        <w:bottom w:val="none" w:sz="0" w:space="0" w:color="auto"/>
        <w:right w:val="none" w:sz="0" w:space="0" w:color="auto"/>
      </w:divBdr>
    </w:div>
    <w:div w:id="1401365337">
      <w:bodyDiv w:val="1"/>
      <w:marLeft w:val="0"/>
      <w:marRight w:val="0"/>
      <w:marTop w:val="0"/>
      <w:marBottom w:val="0"/>
      <w:divBdr>
        <w:top w:val="none" w:sz="0" w:space="0" w:color="auto"/>
        <w:left w:val="none" w:sz="0" w:space="0" w:color="auto"/>
        <w:bottom w:val="none" w:sz="0" w:space="0" w:color="auto"/>
        <w:right w:val="none" w:sz="0" w:space="0" w:color="auto"/>
      </w:divBdr>
      <w:divsChild>
        <w:div w:id="251007740">
          <w:marLeft w:val="0"/>
          <w:marRight w:val="0"/>
          <w:marTop w:val="0"/>
          <w:marBottom w:val="0"/>
          <w:divBdr>
            <w:top w:val="none" w:sz="0" w:space="0" w:color="auto"/>
            <w:left w:val="none" w:sz="0" w:space="0" w:color="auto"/>
            <w:bottom w:val="none" w:sz="0" w:space="0" w:color="auto"/>
            <w:right w:val="none" w:sz="0" w:space="0" w:color="auto"/>
          </w:divBdr>
          <w:divsChild>
            <w:div w:id="454445929">
              <w:marLeft w:val="0"/>
              <w:marRight w:val="0"/>
              <w:marTop w:val="0"/>
              <w:marBottom w:val="0"/>
              <w:divBdr>
                <w:top w:val="none" w:sz="0" w:space="0" w:color="auto"/>
                <w:left w:val="none" w:sz="0" w:space="0" w:color="auto"/>
                <w:bottom w:val="none" w:sz="0" w:space="0" w:color="auto"/>
                <w:right w:val="none" w:sz="0" w:space="0" w:color="auto"/>
              </w:divBdr>
              <w:divsChild>
                <w:div w:id="7798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78172">
      <w:bodyDiv w:val="1"/>
      <w:marLeft w:val="0"/>
      <w:marRight w:val="0"/>
      <w:marTop w:val="0"/>
      <w:marBottom w:val="0"/>
      <w:divBdr>
        <w:top w:val="none" w:sz="0" w:space="0" w:color="auto"/>
        <w:left w:val="none" w:sz="0" w:space="0" w:color="auto"/>
        <w:bottom w:val="none" w:sz="0" w:space="0" w:color="auto"/>
        <w:right w:val="none" w:sz="0" w:space="0" w:color="auto"/>
      </w:divBdr>
    </w:div>
    <w:div w:id="1757290678">
      <w:bodyDiv w:val="1"/>
      <w:marLeft w:val="0"/>
      <w:marRight w:val="0"/>
      <w:marTop w:val="0"/>
      <w:marBottom w:val="0"/>
      <w:divBdr>
        <w:top w:val="none" w:sz="0" w:space="0" w:color="auto"/>
        <w:left w:val="none" w:sz="0" w:space="0" w:color="auto"/>
        <w:bottom w:val="none" w:sz="0" w:space="0" w:color="auto"/>
        <w:right w:val="none" w:sz="0" w:space="0" w:color="auto"/>
      </w:divBdr>
    </w:div>
    <w:div w:id="1831677729">
      <w:bodyDiv w:val="1"/>
      <w:marLeft w:val="0"/>
      <w:marRight w:val="0"/>
      <w:marTop w:val="0"/>
      <w:marBottom w:val="0"/>
      <w:divBdr>
        <w:top w:val="none" w:sz="0" w:space="0" w:color="auto"/>
        <w:left w:val="none" w:sz="0" w:space="0" w:color="auto"/>
        <w:bottom w:val="none" w:sz="0" w:space="0" w:color="auto"/>
        <w:right w:val="none" w:sz="0" w:space="0" w:color="auto"/>
      </w:divBdr>
    </w:div>
    <w:div w:id="1994555349">
      <w:bodyDiv w:val="1"/>
      <w:marLeft w:val="0"/>
      <w:marRight w:val="0"/>
      <w:marTop w:val="0"/>
      <w:marBottom w:val="0"/>
      <w:divBdr>
        <w:top w:val="none" w:sz="0" w:space="0" w:color="auto"/>
        <w:left w:val="none" w:sz="0" w:space="0" w:color="auto"/>
        <w:bottom w:val="none" w:sz="0" w:space="0" w:color="auto"/>
        <w:right w:val="none" w:sz="0" w:space="0" w:color="auto"/>
      </w:divBdr>
      <w:divsChild>
        <w:div w:id="713121772">
          <w:marLeft w:val="0"/>
          <w:marRight w:val="0"/>
          <w:marTop w:val="0"/>
          <w:marBottom w:val="0"/>
          <w:divBdr>
            <w:top w:val="none" w:sz="0" w:space="0" w:color="auto"/>
            <w:left w:val="none" w:sz="0" w:space="0" w:color="auto"/>
            <w:bottom w:val="none" w:sz="0" w:space="0" w:color="auto"/>
            <w:right w:val="none" w:sz="0" w:space="0" w:color="auto"/>
          </w:divBdr>
          <w:divsChild>
            <w:div w:id="14559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1612-CCA6-40B1-A795-C8AE3190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TERMS OF REFERENCE</vt:lpstr>
    </vt:vector>
  </TitlesOfParts>
  <Company>City of Sydney</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mleung</dc:creator>
  <cp:keywords/>
  <cp:lastModifiedBy>Rob Kotevski</cp:lastModifiedBy>
  <cp:revision>2</cp:revision>
  <cp:lastPrinted>2016-01-14T02:22:00Z</cp:lastPrinted>
  <dcterms:created xsi:type="dcterms:W3CDTF">2019-12-23T00:37:00Z</dcterms:created>
  <dcterms:modified xsi:type="dcterms:W3CDTF">2019-12-23T00:37:00Z</dcterms:modified>
</cp:coreProperties>
</file>