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844" w:rsidRDefault="00200C2E" w:rsidP="00080210">
      <w:pPr>
        <w:pStyle w:val="Title"/>
        <w:spacing w:after="480" w:line="240" w:lineRule="auto"/>
        <w:ind w:right="919"/>
      </w:pPr>
      <w:r>
        <w:t>Ultimo Community Centre</w:t>
      </w:r>
      <w:r w:rsidR="00197844">
        <w:t xml:space="preserve"> </w:t>
      </w:r>
      <w:r w:rsidR="006476E5">
        <w:t>a</w:t>
      </w:r>
      <w:r w:rsidR="00197844">
        <w:t xml:space="preserve">ccess </w:t>
      </w:r>
      <w:r w:rsidR="006476E5">
        <w:t>i</w:t>
      </w:r>
      <w:r w:rsidR="00197844">
        <w:t>nformation</w:t>
      </w:r>
    </w:p>
    <w:sdt>
      <w:sdtPr>
        <w:rPr>
          <w:rFonts w:ascii="Arial" w:eastAsia="MS Mincho" w:hAnsi="Arial" w:cs="Times New Roman"/>
          <w:b w:val="0"/>
          <w:bCs w:val="0"/>
          <w:color w:val="auto"/>
          <w:sz w:val="22"/>
          <w:szCs w:val="24"/>
        </w:rPr>
        <w:id w:val="-3142079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B08C6" w:rsidRPr="00080210" w:rsidRDefault="007B08C6">
          <w:pPr>
            <w:pStyle w:val="TOCHeading"/>
            <w:rPr>
              <w:sz w:val="36"/>
              <w:szCs w:val="36"/>
            </w:rPr>
          </w:pPr>
          <w:r w:rsidRPr="00080210">
            <w:rPr>
              <w:sz w:val="36"/>
              <w:szCs w:val="36"/>
            </w:rPr>
            <w:t>Contents</w:t>
          </w:r>
        </w:p>
        <w:p w:rsidR="008840E3" w:rsidRDefault="007B08C6">
          <w:pPr>
            <w:pStyle w:val="TOC1"/>
            <w:tabs>
              <w:tab w:val="right" w:leader="dot" w:pos="8268"/>
            </w:tabs>
            <w:rPr>
              <w:rFonts w:asciiTheme="minorHAnsi" w:eastAsiaTheme="minorEastAsia" w:hAnsiTheme="minorHAnsi" w:cstheme="minorBidi"/>
              <w:noProof/>
              <w:szCs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0329999" w:history="1">
            <w:r w:rsidR="008840E3" w:rsidRPr="00F1467E">
              <w:rPr>
                <w:rStyle w:val="Hyperlink"/>
                <w:noProof/>
              </w:rPr>
              <w:t>About Ultimo Community Centre</w:t>
            </w:r>
            <w:r w:rsidR="008840E3">
              <w:rPr>
                <w:noProof/>
                <w:webHidden/>
              </w:rPr>
              <w:tab/>
            </w:r>
            <w:r w:rsidR="008840E3">
              <w:rPr>
                <w:noProof/>
                <w:webHidden/>
              </w:rPr>
              <w:fldChar w:fldCharType="begin"/>
            </w:r>
            <w:r w:rsidR="008840E3">
              <w:rPr>
                <w:noProof/>
                <w:webHidden/>
              </w:rPr>
              <w:instrText xml:space="preserve"> PAGEREF _Toc460329999 \h </w:instrText>
            </w:r>
            <w:r w:rsidR="008840E3">
              <w:rPr>
                <w:noProof/>
                <w:webHidden/>
              </w:rPr>
            </w:r>
            <w:r w:rsidR="008840E3">
              <w:rPr>
                <w:noProof/>
                <w:webHidden/>
              </w:rPr>
              <w:fldChar w:fldCharType="separate"/>
            </w:r>
            <w:r w:rsidR="008840E3">
              <w:rPr>
                <w:noProof/>
                <w:webHidden/>
              </w:rPr>
              <w:t>1</w:t>
            </w:r>
            <w:r w:rsidR="008840E3">
              <w:rPr>
                <w:noProof/>
                <w:webHidden/>
              </w:rPr>
              <w:fldChar w:fldCharType="end"/>
            </w:r>
          </w:hyperlink>
        </w:p>
        <w:p w:rsidR="008840E3" w:rsidRDefault="008840E3">
          <w:pPr>
            <w:pStyle w:val="TOC1"/>
            <w:tabs>
              <w:tab w:val="right" w:leader="dot" w:pos="8268"/>
            </w:tabs>
            <w:rPr>
              <w:rFonts w:asciiTheme="minorHAnsi" w:eastAsiaTheme="minorEastAsia" w:hAnsiTheme="minorHAnsi" w:cstheme="minorBidi"/>
              <w:noProof/>
              <w:szCs w:val="22"/>
              <w:lang w:eastAsia="en-AU"/>
            </w:rPr>
          </w:pPr>
          <w:hyperlink w:anchor="_Toc460330000" w:history="1">
            <w:r w:rsidRPr="00F1467E">
              <w:rPr>
                <w:rStyle w:val="Hyperlink"/>
                <w:noProof/>
              </w:rPr>
              <w:t>Getting to Ultimo Community Centre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_Toc460330000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40E3" w:rsidRDefault="008840E3">
          <w:pPr>
            <w:pStyle w:val="TOC2"/>
            <w:tabs>
              <w:tab w:val="right" w:leader="dot" w:pos="8268"/>
            </w:tabs>
            <w:rPr>
              <w:rFonts w:asciiTheme="minorHAnsi" w:eastAsiaTheme="minorEastAsia" w:hAnsiTheme="minorHAnsi" w:cstheme="minorBidi"/>
              <w:noProof/>
              <w:szCs w:val="22"/>
              <w:lang w:eastAsia="en-AU"/>
            </w:rPr>
          </w:pPr>
          <w:hyperlink w:anchor="_Toc460330001" w:history="1">
            <w:r w:rsidRPr="00F1467E">
              <w:rPr>
                <w:rStyle w:val="Hyperlink"/>
                <w:noProof/>
              </w:rPr>
              <w:t>Public transport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_Toc460330001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40E3" w:rsidRDefault="008840E3">
          <w:pPr>
            <w:pStyle w:val="TOC2"/>
            <w:tabs>
              <w:tab w:val="right" w:leader="dot" w:pos="8268"/>
            </w:tabs>
            <w:rPr>
              <w:rFonts w:asciiTheme="minorHAnsi" w:eastAsiaTheme="minorEastAsia" w:hAnsiTheme="minorHAnsi" w:cstheme="minorBidi"/>
              <w:noProof/>
              <w:szCs w:val="22"/>
              <w:lang w:eastAsia="en-AU"/>
            </w:rPr>
          </w:pPr>
          <w:hyperlink w:anchor="_Toc460330002" w:history="1">
            <w:r w:rsidRPr="00F1467E">
              <w:rPr>
                <w:rStyle w:val="Hyperlink"/>
                <w:noProof/>
              </w:rPr>
              <w:t>Driving or parking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_Toc460330002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40E3" w:rsidRDefault="008840E3">
          <w:pPr>
            <w:pStyle w:val="TOC2"/>
            <w:tabs>
              <w:tab w:val="right" w:leader="dot" w:pos="8268"/>
            </w:tabs>
            <w:rPr>
              <w:rFonts w:asciiTheme="minorHAnsi" w:eastAsiaTheme="minorEastAsia" w:hAnsiTheme="minorHAnsi" w:cstheme="minorBidi"/>
              <w:noProof/>
              <w:szCs w:val="22"/>
              <w:lang w:eastAsia="en-AU"/>
            </w:rPr>
          </w:pPr>
          <w:hyperlink w:anchor="_Toc460330003" w:history="1">
            <w:r w:rsidRPr="00F1467E">
              <w:rPr>
                <w:rStyle w:val="Hyperlink"/>
                <w:noProof/>
              </w:rPr>
              <w:t>Taxis and private vehicles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_Toc460330003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40E3" w:rsidRDefault="008840E3">
          <w:pPr>
            <w:pStyle w:val="TOC1"/>
            <w:tabs>
              <w:tab w:val="right" w:leader="dot" w:pos="8268"/>
            </w:tabs>
            <w:rPr>
              <w:rFonts w:asciiTheme="minorHAnsi" w:eastAsiaTheme="minorEastAsia" w:hAnsiTheme="minorHAnsi" w:cstheme="minorBidi"/>
              <w:noProof/>
              <w:szCs w:val="22"/>
              <w:lang w:eastAsia="en-AU"/>
            </w:rPr>
          </w:pPr>
          <w:hyperlink w:anchor="_Toc460330004" w:history="1">
            <w:r w:rsidRPr="00F1467E">
              <w:rPr>
                <w:rStyle w:val="Hyperlink"/>
                <w:noProof/>
              </w:rPr>
              <w:t>Entrance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_Toc460330004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40E3" w:rsidRDefault="008840E3">
          <w:pPr>
            <w:pStyle w:val="TOC1"/>
            <w:tabs>
              <w:tab w:val="right" w:leader="dot" w:pos="8268"/>
            </w:tabs>
            <w:rPr>
              <w:rFonts w:asciiTheme="minorHAnsi" w:eastAsiaTheme="minorEastAsia" w:hAnsiTheme="minorHAnsi" w:cstheme="minorBidi"/>
              <w:noProof/>
              <w:szCs w:val="22"/>
              <w:lang w:eastAsia="en-AU"/>
            </w:rPr>
          </w:pPr>
          <w:hyperlink w:anchor="_Toc460330005" w:history="1">
            <w:r w:rsidRPr="00F1467E">
              <w:rPr>
                <w:rStyle w:val="Hyperlink"/>
                <w:noProof/>
              </w:rPr>
              <w:t>Customer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_Toc460330005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40E3" w:rsidRDefault="008840E3">
          <w:pPr>
            <w:pStyle w:val="TOC1"/>
            <w:tabs>
              <w:tab w:val="right" w:leader="dot" w:pos="8268"/>
            </w:tabs>
            <w:rPr>
              <w:rFonts w:asciiTheme="minorHAnsi" w:eastAsiaTheme="minorEastAsia" w:hAnsiTheme="minorHAnsi" w:cstheme="minorBidi"/>
              <w:noProof/>
              <w:szCs w:val="22"/>
              <w:lang w:eastAsia="en-AU"/>
            </w:rPr>
          </w:pPr>
          <w:hyperlink w:anchor="_Toc460330006" w:history="1">
            <w:r w:rsidRPr="00F1467E">
              <w:rPr>
                <w:rStyle w:val="Hyperlink"/>
                <w:noProof/>
              </w:rPr>
              <w:t>Toilets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_Toc460330006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40E3" w:rsidRDefault="008840E3">
          <w:pPr>
            <w:pStyle w:val="TOC1"/>
            <w:tabs>
              <w:tab w:val="right" w:leader="dot" w:pos="8268"/>
            </w:tabs>
            <w:rPr>
              <w:rFonts w:asciiTheme="minorHAnsi" w:eastAsiaTheme="minorEastAsia" w:hAnsiTheme="minorHAnsi" w:cstheme="minorBidi"/>
              <w:noProof/>
              <w:szCs w:val="22"/>
              <w:lang w:eastAsia="en-AU"/>
            </w:rPr>
          </w:pPr>
          <w:hyperlink w:anchor="_Toc460330007" w:history="1">
            <w:r w:rsidRPr="00F1467E">
              <w:rPr>
                <w:rStyle w:val="Hyperlink"/>
                <w:noProof/>
              </w:rPr>
              <w:t>Change and shower facilities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_Toc460330007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40E3" w:rsidRDefault="008840E3">
          <w:pPr>
            <w:pStyle w:val="TOC1"/>
            <w:tabs>
              <w:tab w:val="right" w:leader="dot" w:pos="8268"/>
            </w:tabs>
            <w:rPr>
              <w:rFonts w:asciiTheme="minorHAnsi" w:eastAsiaTheme="minorEastAsia" w:hAnsiTheme="minorHAnsi" w:cstheme="minorBidi"/>
              <w:noProof/>
              <w:szCs w:val="22"/>
              <w:lang w:eastAsia="en-AU"/>
            </w:rPr>
          </w:pPr>
          <w:hyperlink w:anchor="_Toc460330008" w:history="1">
            <w:r w:rsidRPr="00F1467E">
              <w:rPr>
                <w:rStyle w:val="Hyperlink"/>
                <w:noProof/>
              </w:rPr>
              <w:t>Elevators, stairs and passageways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_Toc460330008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40E3" w:rsidRDefault="008840E3">
          <w:pPr>
            <w:pStyle w:val="TOC1"/>
            <w:tabs>
              <w:tab w:val="right" w:leader="dot" w:pos="8268"/>
            </w:tabs>
            <w:rPr>
              <w:rFonts w:asciiTheme="minorHAnsi" w:eastAsiaTheme="minorEastAsia" w:hAnsiTheme="minorHAnsi" w:cstheme="minorBidi"/>
              <w:noProof/>
              <w:szCs w:val="22"/>
              <w:lang w:eastAsia="en-AU"/>
            </w:rPr>
          </w:pPr>
          <w:hyperlink w:anchor="_Toc460330009" w:history="1">
            <w:r w:rsidRPr="00F1467E">
              <w:rPr>
                <w:rStyle w:val="Hyperlink"/>
                <w:noProof/>
              </w:rPr>
              <w:t>Audio communication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_Toc460330009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40E3" w:rsidRDefault="008840E3">
          <w:pPr>
            <w:pStyle w:val="TOC1"/>
            <w:tabs>
              <w:tab w:val="right" w:leader="dot" w:pos="8268"/>
            </w:tabs>
            <w:rPr>
              <w:rFonts w:asciiTheme="minorHAnsi" w:eastAsiaTheme="minorEastAsia" w:hAnsiTheme="minorHAnsi" w:cstheme="minorBidi"/>
              <w:noProof/>
              <w:szCs w:val="22"/>
              <w:lang w:eastAsia="en-AU"/>
            </w:rPr>
          </w:pPr>
          <w:hyperlink w:anchor="_Toc460330010" w:history="1">
            <w:r w:rsidRPr="00F1467E">
              <w:rPr>
                <w:rStyle w:val="Hyperlink"/>
                <w:noProof/>
              </w:rPr>
              <w:t>Little Bridge Hall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_Toc460330010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40E3" w:rsidRDefault="008840E3">
          <w:pPr>
            <w:pStyle w:val="TOC1"/>
            <w:tabs>
              <w:tab w:val="right" w:leader="dot" w:pos="8268"/>
            </w:tabs>
            <w:rPr>
              <w:rFonts w:asciiTheme="minorHAnsi" w:eastAsiaTheme="minorEastAsia" w:hAnsiTheme="minorHAnsi" w:cstheme="minorBidi"/>
              <w:noProof/>
              <w:szCs w:val="22"/>
              <w:lang w:eastAsia="en-AU"/>
            </w:rPr>
          </w:pPr>
          <w:hyperlink w:anchor="_Toc460330011" w:history="1">
            <w:r w:rsidRPr="00F1467E">
              <w:rPr>
                <w:rStyle w:val="Hyperlink"/>
                <w:noProof/>
              </w:rPr>
              <w:t>Kitchenette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_Toc460330011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40E3" w:rsidRDefault="008840E3">
          <w:pPr>
            <w:pStyle w:val="TOC1"/>
            <w:tabs>
              <w:tab w:val="right" w:leader="dot" w:pos="8268"/>
            </w:tabs>
            <w:rPr>
              <w:rFonts w:asciiTheme="minorHAnsi" w:eastAsiaTheme="minorEastAsia" w:hAnsiTheme="minorHAnsi" w:cstheme="minorBidi"/>
              <w:noProof/>
              <w:szCs w:val="22"/>
              <w:lang w:eastAsia="en-AU"/>
            </w:rPr>
          </w:pPr>
          <w:hyperlink w:anchor="_Toc460330012" w:history="1">
            <w:r w:rsidRPr="00F1467E">
              <w:rPr>
                <w:rStyle w:val="Hyperlink"/>
                <w:noProof/>
              </w:rPr>
              <w:t>Indoor court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_Toc460330012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40E3" w:rsidRDefault="008840E3">
          <w:pPr>
            <w:pStyle w:val="TOC1"/>
            <w:tabs>
              <w:tab w:val="right" w:leader="dot" w:pos="8268"/>
            </w:tabs>
            <w:rPr>
              <w:rFonts w:asciiTheme="minorHAnsi" w:eastAsiaTheme="minorEastAsia" w:hAnsiTheme="minorHAnsi" w:cstheme="minorBidi"/>
              <w:noProof/>
              <w:szCs w:val="22"/>
              <w:lang w:eastAsia="en-AU"/>
            </w:rPr>
          </w:pPr>
          <w:hyperlink w:anchor="_Toc460330013" w:history="1">
            <w:r w:rsidRPr="00F1467E">
              <w:rPr>
                <w:rStyle w:val="Hyperlink"/>
                <w:noProof/>
              </w:rPr>
              <w:t>Outdoor court 1 – level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_Toc460330013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40E3" w:rsidRDefault="008840E3">
          <w:pPr>
            <w:pStyle w:val="TOC1"/>
            <w:tabs>
              <w:tab w:val="right" w:leader="dot" w:pos="8268"/>
            </w:tabs>
            <w:rPr>
              <w:rFonts w:asciiTheme="minorHAnsi" w:eastAsiaTheme="minorEastAsia" w:hAnsiTheme="minorHAnsi" w:cstheme="minorBidi"/>
              <w:noProof/>
              <w:szCs w:val="22"/>
              <w:lang w:eastAsia="en-AU"/>
            </w:rPr>
          </w:pPr>
          <w:hyperlink w:anchor="_Toc460330014" w:history="1">
            <w:r w:rsidRPr="00F1467E">
              <w:rPr>
                <w:rStyle w:val="Hyperlink"/>
                <w:noProof/>
              </w:rPr>
              <w:t>Outdoor court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_Toc460330014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D44" w:rsidRDefault="008840E3" w:rsidP="005A7D44">
          <w:pPr>
            <w:pStyle w:val="TOC1"/>
            <w:tabs>
              <w:tab w:val="right" w:leader="dot" w:pos="8268"/>
            </w:tabs>
            <w:rPr>
              <w:noProof/>
            </w:rPr>
          </w:pPr>
          <w:hyperlink w:anchor="_Toc460330015" w:history="1">
            <w:r w:rsidRPr="00F1467E">
              <w:rPr>
                <w:rStyle w:val="Hyperlink"/>
                <w:noProof/>
              </w:rPr>
              <w:t>Find out more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_Toc460330015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  <w:r w:rsidR="007B08C6">
            <w:rPr>
              <w:b/>
              <w:bCs/>
              <w:noProof/>
            </w:rPr>
            <w:fldChar w:fldCharType="end"/>
          </w:r>
        </w:p>
      </w:sdtContent>
    </w:sdt>
    <w:bookmarkStart w:id="0" w:name="_Toc454440985" w:displacedByCustomXml="prev"/>
    <w:p w:rsidR="00C6341E" w:rsidRPr="00080210" w:rsidRDefault="00C25550" w:rsidP="00080210">
      <w:pPr>
        <w:pStyle w:val="Heading1"/>
        <w:spacing w:before="840"/>
        <w:rPr>
          <w:sz w:val="40"/>
          <w:szCs w:val="40"/>
          <w:highlight w:val="yellow"/>
        </w:rPr>
      </w:pPr>
      <w:bookmarkStart w:id="1" w:name="_Toc460329999"/>
      <w:r w:rsidRPr="00080210">
        <w:rPr>
          <w:sz w:val="40"/>
          <w:szCs w:val="40"/>
        </w:rPr>
        <w:t xml:space="preserve">About </w:t>
      </w:r>
      <w:r w:rsidR="00200C2E" w:rsidRPr="00080210">
        <w:rPr>
          <w:sz w:val="40"/>
          <w:szCs w:val="40"/>
        </w:rPr>
        <w:t>Ultimo Community Centre</w:t>
      </w:r>
      <w:bookmarkEnd w:id="1"/>
    </w:p>
    <w:p w:rsidR="00200C2E" w:rsidRPr="00200C2E" w:rsidRDefault="00200C2E" w:rsidP="00200C2E">
      <w:pPr>
        <w:rPr>
          <w:sz w:val="24"/>
        </w:rPr>
      </w:pPr>
      <w:r w:rsidRPr="00200C2E">
        <w:rPr>
          <w:sz w:val="24"/>
        </w:rPr>
        <w:t>Ultimo Community Centre</w:t>
      </w:r>
      <w:r w:rsidR="00FF7B87">
        <w:rPr>
          <w:sz w:val="24"/>
        </w:rPr>
        <w:t xml:space="preserve"> (UCC)</w:t>
      </w:r>
      <w:r w:rsidRPr="00200C2E">
        <w:rPr>
          <w:sz w:val="24"/>
        </w:rPr>
        <w:t xml:space="preserve"> offers </w:t>
      </w:r>
      <w:r w:rsidR="006476E5">
        <w:rPr>
          <w:sz w:val="24"/>
        </w:rPr>
        <w:t xml:space="preserve">1 </w:t>
      </w:r>
      <w:r w:rsidRPr="00200C2E">
        <w:rPr>
          <w:sz w:val="24"/>
        </w:rPr>
        <w:t xml:space="preserve">indoor multipurpose sports court, </w:t>
      </w:r>
      <w:r w:rsidR="006476E5">
        <w:rPr>
          <w:sz w:val="24"/>
        </w:rPr>
        <w:t xml:space="preserve">1 </w:t>
      </w:r>
      <w:r w:rsidRPr="00200C2E">
        <w:rPr>
          <w:sz w:val="24"/>
        </w:rPr>
        <w:t xml:space="preserve">indoor multipurpose hall, </w:t>
      </w:r>
      <w:r w:rsidR="006476E5">
        <w:rPr>
          <w:sz w:val="24"/>
        </w:rPr>
        <w:t xml:space="preserve">2 </w:t>
      </w:r>
      <w:r w:rsidRPr="00200C2E">
        <w:rPr>
          <w:sz w:val="24"/>
        </w:rPr>
        <w:t>outdoor multipurpose courts, ping pong tables and courtyard as well as a library, arts and crafts room</w:t>
      </w:r>
      <w:r w:rsidR="00080210">
        <w:rPr>
          <w:sz w:val="24"/>
        </w:rPr>
        <w:t>, child care and meeting rooms.</w:t>
      </w:r>
    </w:p>
    <w:p w:rsidR="00197844" w:rsidRPr="00080210" w:rsidRDefault="00197844" w:rsidP="00080210">
      <w:pPr>
        <w:pStyle w:val="Heading1"/>
        <w:spacing w:before="480"/>
        <w:rPr>
          <w:sz w:val="40"/>
          <w:szCs w:val="40"/>
        </w:rPr>
      </w:pPr>
      <w:bookmarkStart w:id="2" w:name="_Toc460330000"/>
      <w:r w:rsidRPr="00080210">
        <w:rPr>
          <w:sz w:val="40"/>
          <w:szCs w:val="40"/>
        </w:rPr>
        <w:t xml:space="preserve">Getting to </w:t>
      </w:r>
      <w:bookmarkEnd w:id="0"/>
      <w:r w:rsidR="00200C2E" w:rsidRPr="00080210">
        <w:rPr>
          <w:sz w:val="40"/>
          <w:szCs w:val="40"/>
        </w:rPr>
        <w:t>Ultimo Community Centre</w:t>
      </w:r>
      <w:bookmarkEnd w:id="2"/>
    </w:p>
    <w:p w:rsidR="00197844" w:rsidRDefault="00197844" w:rsidP="00080210">
      <w:pPr>
        <w:pStyle w:val="H2Accessible"/>
        <w:spacing w:before="240" w:after="240"/>
      </w:pPr>
      <w:bookmarkStart w:id="3" w:name="_Toc460330001"/>
      <w:r>
        <w:t xml:space="preserve">Public </w:t>
      </w:r>
      <w:r w:rsidR="006476E5">
        <w:t>t</w:t>
      </w:r>
      <w:r>
        <w:t>ransport</w:t>
      </w:r>
      <w:bookmarkEnd w:id="3"/>
    </w:p>
    <w:p w:rsidR="000F5067" w:rsidRDefault="00C8791E" w:rsidP="00197844">
      <w:pPr>
        <w:rPr>
          <w:sz w:val="24"/>
        </w:rPr>
      </w:pPr>
      <w:r>
        <w:rPr>
          <w:sz w:val="24"/>
        </w:rPr>
        <w:t xml:space="preserve">There are </w:t>
      </w:r>
      <w:r w:rsidR="006476E5">
        <w:rPr>
          <w:sz w:val="24"/>
        </w:rPr>
        <w:t xml:space="preserve">2 </w:t>
      </w:r>
      <w:r w:rsidR="00722CA5">
        <w:rPr>
          <w:sz w:val="24"/>
        </w:rPr>
        <w:t>bus stops nearby on Harris Street</w:t>
      </w:r>
      <w:r w:rsidR="000F5067" w:rsidRPr="000F5067">
        <w:rPr>
          <w:sz w:val="24"/>
        </w:rPr>
        <w:t>. One</w:t>
      </w:r>
      <w:r w:rsidR="00722CA5">
        <w:rPr>
          <w:sz w:val="24"/>
        </w:rPr>
        <w:t xml:space="preserve"> </w:t>
      </w:r>
      <w:r>
        <w:rPr>
          <w:sz w:val="24"/>
        </w:rPr>
        <w:t xml:space="preserve">is </w:t>
      </w:r>
      <w:r w:rsidR="00722CA5">
        <w:rPr>
          <w:sz w:val="24"/>
        </w:rPr>
        <w:t xml:space="preserve">190 </w:t>
      </w:r>
      <w:r w:rsidR="006476E5">
        <w:rPr>
          <w:sz w:val="24"/>
        </w:rPr>
        <w:t xml:space="preserve">metres </w:t>
      </w:r>
      <w:r w:rsidR="00722CA5">
        <w:rPr>
          <w:sz w:val="24"/>
        </w:rPr>
        <w:t>away</w:t>
      </w:r>
      <w:r w:rsidR="000F5067" w:rsidRPr="000F5067">
        <w:rPr>
          <w:sz w:val="24"/>
        </w:rPr>
        <w:t xml:space="preserve"> on </w:t>
      </w:r>
      <w:r w:rsidR="006476E5">
        <w:rPr>
          <w:sz w:val="24"/>
        </w:rPr>
        <w:t xml:space="preserve">the </w:t>
      </w:r>
      <w:r w:rsidR="000F5067" w:rsidRPr="000F5067">
        <w:rPr>
          <w:sz w:val="24"/>
        </w:rPr>
        <w:t>west</w:t>
      </w:r>
      <w:r w:rsidR="006476E5">
        <w:rPr>
          <w:sz w:val="24"/>
        </w:rPr>
        <w:t>ern</w:t>
      </w:r>
      <w:r w:rsidR="000F5067" w:rsidRPr="000F5067">
        <w:rPr>
          <w:sz w:val="24"/>
        </w:rPr>
        <w:t xml:space="preserve"> side of Ha</w:t>
      </w:r>
      <w:r>
        <w:rPr>
          <w:sz w:val="24"/>
        </w:rPr>
        <w:t>rris Street, and the other is</w:t>
      </w:r>
      <w:r w:rsidR="00722CA5">
        <w:rPr>
          <w:sz w:val="24"/>
        </w:rPr>
        <w:t xml:space="preserve"> 250 </w:t>
      </w:r>
      <w:r w:rsidR="006476E5">
        <w:rPr>
          <w:sz w:val="24"/>
        </w:rPr>
        <w:t xml:space="preserve">metres </w:t>
      </w:r>
      <w:r w:rsidR="00722CA5">
        <w:rPr>
          <w:sz w:val="24"/>
        </w:rPr>
        <w:t xml:space="preserve">away on </w:t>
      </w:r>
      <w:r w:rsidR="006476E5">
        <w:rPr>
          <w:sz w:val="24"/>
        </w:rPr>
        <w:t xml:space="preserve">the </w:t>
      </w:r>
      <w:r w:rsidR="00722CA5">
        <w:rPr>
          <w:sz w:val="24"/>
        </w:rPr>
        <w:t>east</w:t>
      </w:r>
      <w:r w:rsidR="001868A8">
        <w:rPr>
          <w:sz w:val="24"/>
        </w:rPr>
        <w:t>ern</w:t>
      </w:r>
      <w:r w:rsidR="00722CA5">
        <w:rPr>
          <w:sz w:val="24"/>
        </w:rPr>
        <w:t xml:space="preserve"> </w:t>
      </w:r>
      <w:r w:rsidR="000F5067" w:rsidRPr="000F5067">
        <w:rPr>
          <w:sz w:val="24"/>
        </w:rPr>
        <w:t>side of Harris</w:t>
      </w:r>
      <w:r>
        <w:rPr>
          <w:sz w:val="24"/>
        </w:rPr>
        <w:t xml:space="preserve"> Street. Bus stops are serviced by route 501 </w:t>
      </w:r>
      <w:r w:rsidR="006476E5">
        <w:rPr>
          <w:sz w:val="24"/>
        </w:rPr>
        <w:t xml:space="preserve">that </w:t>
      </w:r>
      <w:r>
        <w:rPr>
          <w:sz w:val="24"/>
        </w:rPr>
        <w:t>travels</w:t>
      </w:r>
      <w:r w:rsidR="001868A8">
        <w:rPr>
          <w:sz w:val="24"/>
        </w:rPr>
        <w:t xml:space="preserve"> to Ryde or Railway Square.</w:t>
      </w:r>
    </w:p>
    <w:p w:rsidR="00AC646F" w:rsidRPr="00080210" w:rsidRDefault="00AC646F" w:rsidP="00197844">
      <w:pPr>
        <w:rPr>
          <w:sz w:val="24"/>
        </w:rPr>
      </w:pPr>
      <w:r w:rsidRPr="00080210">
        <w:rPr>
          <w:sz w:val="24"/>
        </w:rPr>
        <w:lastRenderedPageBreak/>
        <w:t xml:space="preserve">Exhibition Centre light rail station is 400 </w:t>
      </w:r>
      <w:r w:rsidR="006476E5" w:rsidRPr="00080210">
        <w:rPr>
          <w:sz w:val="24"/>
        </w:rPr>
        <w:t xml:space="preserve">metres </w:t>
      </w:r>
      <w:r w:rsidRPr="00080210">
        <w:rPr>
          <w:sz w:val="24"/>
        </w:rPr>
        <w:t>away</w:t>
      </w:r>
      <w:r w:rsidR="006476E5" w:rsidRPr="00080210">
        <w:rPr>
          <w:sz w:val="24"/>
        </w:rPr>
        <w:t xml:space="preserve"> and </w:t>
      </w:r>
      <w:r w:rsidRPr="00080210">
        <w:rPr>
          <w:sz w:val="24"/>
        </w:rPr>
        <w:t xml:space="preserve">serviced by </w:t>
      </w:r>
      <w:proofErr w:type="spellStart"/>
      <w:r w:rsidRPr="00080210">
        <w:rPr>
          <w:sz w:val="24"/>
        </w:rPr>
        <w:t>L1</w:t>
      </w:r>
      <w:proofErr w:type="spellEnd"/>
      <w:r w:rsidRPr="00080210">
        <w:rPr>
          <w:sz w:val="24"/>
        </w:rPr>
        <w:t xml:space="preserve"> line </w:t>
      </w:r>
      <w:r w:rsidR="006476E5" w:rsidRPr="00080210">
        <w:rPr>
          <w:sz w:val="24"/>
        </w:rPr>
        <w:t xml:space="preserve">travelling </w:t>
      </w:r>
      <w:r w:rsidRPr="00080210">
        <w:rPr>
          <w:sz w:val="24"/>
        </w:rPr>
        <w:t xml:space="preserve">to Dulwich Hill or Central. </w:t>
      </w:r>
      <w:r w:rsidR="007259E1" w:rsidRPr="00080210">
        <w:rPr>
          <w:sz w:val="24"/>
        </w:rPr>
        <w:t>Access to Exhibition Centre light rail station is</w:t>
      </w:r>
      <w:r w:rsidR="002624CC" w:rsidRPr="00080210">
        <w:rPr>
          <w:sz w:val="24"/>
        </w:rPr>
        <w:t xml:space="preserve"> via </w:t>
      </w:r>
      <w:r w:rsidR="006476E5" w:rsidRPr="00080210">
        <w:rPr>
          <w:sz w:val="24"/>
        </w:rPr>
        <w:t xml:space="preserve">lift </w:t>
      </w:r>
      <w:r w:rsidR="002624CC" w:rsidRPr="00080210">
        <w:rPr>
          <w:sz w:val="24"/>
        </w:rPr>
        <w:t xml:space="preserve">at </w:t>
      </w:r>
      <w:r w:rsidR="006476E5" w:rsidRPr="00080210">
        <w:rPr>
          <w:sz w:val="24"/>
        </w:rPr>
        <w:t xml:space="preserve">the </w:t>
      </w:r>
      <w:r w:rsidR="002624CC" w:rsidRPr="00080210">
        <w:rPr>
          <w:sz w:val="24"/>
        </w:rPr>
        <w:t>Ian Thorpe Aquatic Centre</w:t>
      </w:r>
      <w:r w:rsidR="007259E1" w:rsidRPr="00080210">
        <w:rPr>
          <w:sz w:val="24"/>
        </w:rPr>
        <w:t>.</w:t>
      </w:r>
    </w:p>
    <w:p w:rsidR="000F5067" w:rsidRPr="00080210" w:rsidRDefault="000F5067" w:rsidP="00197844">
      <w:pPr>
        <w:rPr>
          <w:sz w:val="24"/>
        </w:rPr>
      </w:pPr>
      <w:r w:rsidRPr="00080210">
        <w:rPr>
          <w:sz w:val="24"/>
        </w:rPr>
        <w:t xml:space="preserve">There is no train station near </w:t>
      </w:r>
      <w:r w:rsidR="006476E5" w:rsidRPr="00080210">
        <w:rPr>
          <w:sz w:val="24"/>
        </w:rPr>
        <w:t>UCC</w:t>
      </w:r>
      <w:r w:rsidRPr="00080210">
        <w:rPr>
          <w:sz w:val="24"/>
        </w:rPr>
        <w:t>.</w:t>
      </w:r>
      <w:r w:rsidR="006E0E50" w:rsidRPr="00080210">
        <w:rPr>
          <w:sz w:val="24"/>
        </w:rPr>
        <w:t xml:space="preserve"> Ce</w:t>
      </w:r>
      <w:r w:rsidR="00B71143" w:rsidRPr="00080210">
        <w:rPr>
          <w:sz w:val="24"/>
        </w:rPr>
        <w:t xml:space="preserve">ntral train station is 1.5 </w:t>
      </w:r>
      <w:r w:rsidR="006E0E50" w:rsidRPr="00080210">
        <w:rPr>
          <w:sz w:val="24"/>
        </w:rPr>
        <w:t>kilomet</w:t>
      </w:r>
      <w:r w:rsidR="006476E5" w:rsidRPr="00080210">
        <w:rPr>
          <w:sz w:val="24"/>
        </w:rPr>
        <w:t>re</w:t>
      </w:r>
      <w:r w:rsidR="006E0E50" w:rsidRPr="00080210">
        <w:rPr>
          <w:sz w:val="24"/>
        </w:rPr>
        <w:t>s away</w:t>
      </w:r>
      <w:r w:rsidR="006476E5" w:rsidRPr="00080210">
        <w:rPr>
          <w:sz w:val="24"/>
        </w:rPr>
        <w:t>.</w:t>
      </w:r>
    </w:p>
    <w:p w:rsidR="00030CD4" w:rsidRPr="00080210" w:rsidRDefault="00197844" w:rsidP="000F5067">
      <w:pPr>
        <w:rPr>
          <w:sz w:val="24"/>
        </w:rPr>
      </w:pPr>
      <w:r w:rsidRPr="00080210">
        <w:rPr>
          <w:rFonts w:cs="Arial"/>
          <w:sz w:val="24"/>
        </w:rPr>
        <w:t xml:space="preserve">To plan your trip, visit </w:t>
      </w:r>
      <w:hyperlink r:id="rId8" w:history="1">
        <w:r w:rsidR="006476E5" w:rsidRPr="00080210">
          <w:rPr>
            <w:rStyle w:val="Hyperlink"/>
            <w:sz w:val="24"/>
          </w:rPr>
          <w:t>Transport for NSW</w:t>
        </w:r>
      </w:hyperlink>
      <w:r w:rsidR="006476E5" w:rsidRPr="00080210">
        <w:rPr>
          <w:sz w:val="24"/>
        </w:rPr>
        <w:t xml:space="preserve"> </w:t>
      </w:r>
      <w:r w:rsidR="00856644" w:rsidRPr="00080210">
        <w:rPr>
          <w:rFonts w:cs="Arial"/>
          <w:sz w:val="24"/>
        </w:rPr>
        <w:t>or call 131 500</w:t>
      </w:r>
      <w:r w:rsidR="00421FC2" w:rsidRPr="00080210">
        <w:rPr>
          <w:rFonts w:cs="Arial"/>
          <w:sz w:val="24"/>
        </w:rPr>
        <w:t>.</w:t>
      </w:r>
    </w:p>
    <w:p w:rsidR="000F5067" w:rsidRDefault="006476E5" w:rsidP="000F5067">
      <w:pPr>
        <w:rPr>
          <w:sz w:val="24"/>
        </w:rPr>
      </w:pPr>
      <w:r w:rsidRPr="00080210">
        <w:rPr>
          <w:sz w:val="24"/>
        </w:rPr>
        <w:t xml:space="preserve">The </w:t>
      </w:r>
      <w:proofErr w:type="spellStart"/>
      <w:r w:rsidR="00030CD4" w:rsidRPr="00080210">
        <w:rPr>
          <w:sz w:val="24"/>
        </w:rPr>
        <w:t>Village2Village</w:t>
      </w:r>
      <w:proofErr w:type="spellEnd"/>
      <w:r w:rsidR="00030CD4" w:rsidRPr="00080210">
        <w:rPr>
          <w:sz w:val="24"/>
        </w:rPr>
        <w:t xml:space="preserve"> </w:t>
      </w:r>
      <w:r w:rsidRPr="00080210">
        <w:rPr>
          <w:sz w:val="24"/>
        </w:rPr>
        <w:t xml:space="preserve">community transport </w:t>
      </w:r>
      <w:r w:rsidR="00030CD4" w:rsidRPr="00080210">
        <w:rPr>
          <w:sz w:val="24"/>
        </w:rPr>
        <w:t>bus</w:t>
      </w:r>
      <w:r w:rsidRPr="00080210">
        <w:rPr>
          <w:sz w:val="24"/>
        </w:rPr>
        <w:t xml:space="preserve"> operates Thursdays and Fridays. The</w:t>
      </w:r>
      <w:r w:rsidR="00030CD4" w:rsidRPr="00080210">
        <w:rPr>
          <w:sz w:val="24"/>
        </w:rPr>
        <w:t xml:space="preserve"> route </w:t>
      </w:r>
      <w:r w:rsidRPr="00080210">
        <w:rPr>
          <w:sz w:val="24"/>
        </w:rPr>
        <w:t xml:space="preserve">from </w:t>
      </w:r>
      <w:r w:rsidR="00030CD4" w:rsidRPr="00080210">
        <w:rPr>
          <w:sz w:val="24"/>
        </w:rPr>
        <w:t xml:space="preserve">Broadway to Woolloomooloo </w:t>
      </w:r>
      <w:r w:rsidRPr="00080210">
        <w:rPr>
          <w:sz w:val="24"/>
        </w:rPr>
        <w:t xml:space="preserve">is </w:t>
      </w:r>
      <w:r w:rsidR="00030CD4" w:rsidRPr="00080210">
        <w:rPr>
          <w:sz w:val="24"/>
        </w:rPr>
        <w:t xml:space="preserve">via </w:t>
      </w:r>
      <w:r w:rsidRPr="00080210">
        <w:rPr>
          <w:sz w:val="24"/>
        </w:rPr>
        <w:t xml:space="preserve">Sydney </w:t>
      </w:r>
      <w:r w:rsidR="00030CD4" w:rsidRPr="00080210">
        <w:rPr>
          <w:sz w:val="24"/>
        </w:rPr>
        <w:t xml:space="preserve">CBD, </w:t>
      </w:r>
      <w:r w:rsidR="000F5067" w:rsidRPr="00080210">
        <w:rPr>
          <w:sz w:val="24"/>
        </w:rPr>
        <w:t xml:space="preserve">and stops outside UCC on William Henry Street near </w:t>
      </w:r>
      <w:r w:rsidRPr="00080210">
        <w:rPr>
          <w:sz w:val="24"/>
        </w:rPr>
        <w:t xml:space="preserve">the </w:t>
      </w:r>
      <w:r w:rsidR="000F5067" w:rsidRPr="00080210">
        <w:rPr>
          <w:sz w:val="24"/>
        </w:rPr>
        <w:t>corner of Harris Street.</w:t>
      </w:r>
    </w:p>
    <w:p w:rsidR="00197844" w:rsidRDefault="00197844" w:rsidP="008840E3">
      <w:pPr>
        <w:pStyle w:val="H2Accessible"/>
        <w:spacing w:before="240" w:after="240"/>
      </w:pPr>
      <w:bookmarkStart w:id="4" w:name="_Toc460330002"/>
      <w:r>
        <w:t xml:space="preserve">Driving or </w:t>
      </w:r>
      <w:r w:rsidR="006476E5">
        <w:t>p</w:t>
      </w:r>
      <w:r>
        <w:t>arking</w:t>
      </w:r>
      <w:bookmarkEnd w:id="4"/>
    </w:p>
    <w:p w:rsidR="001868A8" w:rsidRPr="00DD78FD" w:rsidRDefault="00636BF8" w:rsidP="00B80E2D">
      <w:pPr>
        <w:spacing w:after="240"/>
        <w:rPr>
          <w:rFonts w:cs="Arial"/>
          <w:sz w:val="24"/>
        </w:rPr>
      </w:pPr>
      <w:r w:rsidRPr="00DD78FD">
        <w:rPr>
          <w:rFonts w:cs="Arial"/>
          <w:sz w:val="24"/>
        </w:rPr>
        <w:t xml:space="preserve">There is </w:t>
      </w:r>
      <w:r w:rsidR="006476E5" w:rsidRPr="00DD78FD">
        <w:rPr>
          <w:rFonts w:cs="Arial"/>
          <w:sz w:val="24"/>
        </w:rPr>
        <w:t xml:space="preserve">a </w:t>
      </w:r>
      <w:r w:rsidRPr="00DD78FD">
        <w:rPr>
          <w:rFonts w:cs="Arial"/>
          <w:sz w:val="24"/>
        </w:rPr>
        <w:t>set</w:t>
      </w:r>
      <w:r w:rsidR="006476E5" w:rsidRPr="00DD78FD">
        <w:rPr>
          <w:rFonts w:cs="Arial"/>
          <w:sz w:val="24"/>
        </w:rPr>
        <w:t>-</w:t>
      </w:r>
      <w:r w:rsidRPr="00DD78FD">
        <w:rPr>
          <w:rFonts w:cs="Arial"/>
          <w:sz w:val="24"/>
        </w:rPr>
        <w:t xml:space="preserve">down area for community busses at </w:t>
      </w:r>
      <w:r w:rsidR="006476E5" w:rsidRPr="00DD78FD">
        <w:rPr>
          <w:rFonts w:cs="Arial"/>
          <w:sz w:val="24"/>
        </w:rPr>
        <w:t xml:space="preserve">the </w:t>
      </w:r>
      <w:r w:rsidRPr="00DD78FD">
        <w:rPr>
          <w:rFonts w:cs="Arial"/>
          <w:sz w:val="24"/>
        </w:rPr>
        <w:t xml:space="preserve">front of </w:t>
      </w:r>
      <w:r w:rsidR="006476E5" w:rsidRPr="00DD78FD">
        <w:rPr>
          <w:rFonts w:cs="Arial"/>
          <w:sz w:val="24"/>
        </w:rPr>
        <w:t xml:space="preserve">UCC </w:t>
      </w:r>
      <w:r w:rsidRPr="00DD78FD">
        <w:rPr>
          <w:rFonts w:cs="Arial"/>
          <w:sz w:val="24"/>
        </w:rPr>
        <w:t xml:space="preserve">on </w:t>
      </w:r>
      <w:proofErr w:type="spellStart"/>
      <w:r w:rsidRPr="00DD78FD">
        <w:rPr>
          <w:rFonts w:cs="Arial"/>
          <w:sz w:val="24"/>
        </w:rPr>
        <w:t>Bulwara</w:t>
      </w:r>
      <w:proofErr w:type="spellEnd"/>
      <w:r w:rsidRPr="00DD78FD">
        <w:rPr>
          <w:rFonts w:cs="Arial"/>
          <w:sz w:val="24"/>
        </w:rPr>
        <w:t xml:space="preserve"> </w:t>
      </w:r>
      <w:r w:rsidR="00B27961" w:rsidRPr="00DD78FD">
        <w:rPr>
          <w:rFonts w:cs="Arial"/>
          <w:sz w:val="24"/>
        </w:rPr>
        <w:t>R</w:t>
      </w:r>
      <w:r w:rsidR="001868A8">
        <w:rPr>
          <w:rFonts w:cs="Arial"/>
          <w:sz w:val="24"/>
        </w:rPr>
        <w:t>oa</w:t>
      </w:r>
      <w:r w:rsidR="00B27961" w:rsidRPr="00DD78FD">
        <w:rPr>
          <w:rFonts w:cs="Arial"/>
          <w:sz w:val="24"/>
        </w:rPr>
        <w:t>d</w:t>
      </w:r>
      <w:r w:rsidRPr="00DD78FD">
        <w:rPr>
          <w:rFonts w:cs="Arial"/>
          <w:sz w:val="24"/>
        </w:rPr>
        <w:t xml:space="preserve">. </w:t>
      </w:r>
      <w:r w:rsidR="00C8791E" w:rsidRPr="00DD78FD">
        <w:rPr>
          <w:rFonts w:cs="Arial"/>
          <w:sz w:val="24"/>
        </w:rPr>
        <w:t xml:space="preserve">Contact Ultimo Community Centre for more information on </w:t>
      </w:r>
      <w:r w:rsidR="001868A8">
        <w:rPr>
          <w:rFonts w:cs="Arial"/>
          <w:sz w:val="24"/>
        </w:rPr>
        <w:br/>
      </w:r>
      <w:r w:rsidR="00C8791E" w:rsidRPr="00DD78FD">
        <w:rPr>
          <w:sz w:val="24"/>
        </w:rPr>
        <w:t xml:space="preserve">02 9298 3111 or </w:t>
      </w:r>
      <w:hyperlink r:id="rId9" w:history="1">
        <w:r w:rsidR="001868A8" w:rsidRPr="0030098D">
          <w:rPr>
            <w:rStyle w:val="Hyperlink"/>
            <w:sz w:val="24"/>
          </w:rPr>
          <w:t>ultimocc@cityofsydney.nsw.gov.au</w:t>
        </w:r>
      </w:hyperlink>
      <w:r w:rsidR="00C8791E" w:rsidRPr="00DD78FD">
        <w:rPr>
          <w:sz w:val="24"/>
        </w:rPr>
        <w:t>.</w:t>
      </w:r>
    </w:p>
    <w:p w:rsidR="00636BF8" w:rsidRPr="00DD78FD" w:rsidRDefault="00636BF8" w:rsidP="00B80E2D">
      <w:pPr>
        <w:spacing w:after="240"/>
        <w:rPr>
          <w:rFonts w:cs="Arial"/>
          <w:sz w:val="24"/>
        </w:rPr>
      </w:pPr>
      <w:r w:rsidRPr="00DD78FD">
        <w:rPr>
          <w:rFonts w:cs="Arial"/>
          <w:sz w:val="24"/>
        </w:rPr>
        <w:t xml:space="preserve">There are </w:t>
      </w:r>
      <w:r w:rsidR="006476E5" w:rsidRPr="00DD78FD">
        <w:rPr>
          <w:rFonts w:cs="Arial"/>
          <w:sz w:val="24"/>
        </w:rPr>
        <w:t xml:space="preserve">2 </w:t>
      </w:r>
      <w:r w:rsidRPr="00DD78FD">
        <w:rPr>
          <w:rFonts w:cs="Arial"/>
          <w:sz w:val="24"/>
        </w:rPr>
        <w:t>dedicated on</w:t>
      </w:r>
      <w:r w:rsidR="006476E5" w:rsidRPr="00DD78FD">
        <w:rPr>
          <w:rFonts w:cs="Arial"/>
          <w:sz w:val="24"/>
        </w:rPr>
        <w:t>-</w:t>
      </w:r>
      <w:r w:rsidRPr="00DD78FD">
        <w:rPr>
          <w:rFonts w:cs="Arial"/>
          <w:sz w:val="24"/>
        </w:rPr>
        <w:t>site</w:t>
      </w:r>
      <w:r w:rsidR="00C8791E" w:rsidRPr="00DD78FD">
        <w:rPr>
          <w:rFonts w:cs="Arial"/>
          <w:sz w:val="24"/>
        </w:rPr>
        <w:t xml:space="preserve"> accessible</w:t>
      </w:r>
      <w:r w:rsidRPr="00DD78FD">
        <w:rPr>
          <w:rFonts w:cs="Arial"/>
          <w:sz w:val="24"/>
        </w:rPr>
        <w:t xml:space="preserve"> parking </w:t>
      </w:r>
      <w:r w:rsidR="006476E5" w:rsidRPr="00DD78FD">
        <w:rPr>
          <w:rFonts w:cs="Arial"/>
          <w:sz w:val="24"/>
        </w:rPr>
        <w:t xml:space="preserve">spaces </w:t>
      </w:r>
      <w:r w:rsidRPr="00DD78FD">
        <w:rPr>
          <w:rFonts w:cs="Arial"/>
          <w:sz w:val="24"/>
        </w:rPr>
        <w:t xml:space="preserve">at </w:t>
      </w:r>
      <w:r w:rsidR="006476E5" w:rsidRPr="00DD78FD">
        <w:rPr>
          <w:rFonts w:cs="Arial"/>
          <w:sz w:val="24"/>
        </w:rPr>
        <w:t>UCC</w:t>
      </w:r>
      <w:r w:rsidRPr="00DD78FD">
        <w:rPr>
          <w:rFonts w:cs="Arial"/>
          <w:sz w:val="24"/>
        </w:rPr>
        <w:t xml:space="preserve">. Contact </w:t>
      </w:r>
      <w:r w:rsidR="006476E5" w:rsidRPr="00DD78FD">
        <w:rPr>
          <w:rFonts w:cs="Arial"/>
          <w:sz w:val="24"/>
        </w:rPr>
        <w:t>c</w:t>
      </w:r>
      <w:r w:rsidRPr="00DD78FD">
        <w:rPr>
          <w:rFonts w:cs="Arial"/>
          <w:sz w:val="24"/>
        </w:rPr>
        <w:t>entre</w:t>
      </w:r>
      <w:r w:rsidR="001868A8">
        <w:rPr>
          <w:rFonts w:cs="Arial"/>
          <w:sz w:val="24"/>
        </w:rPr>
        <w:t xml:space="preserve"> staff to confirm availability.</w:t>
      </w:r>
    </w:p>
    <w:p w:rsidR="004F0DBD" w:rsidRPr="00DD78FD" w:rsidRDefault="006476E5" w:rsidP="005A7D44">
      <w:pPr>
        <w:rPr>
          <w:rFonts w:cs="Arial"/>
          <w:b/>
          <w:sz w:val="24"/>
        </w:rPr>
      </w:pPr>
      <w:r w:rsidRPr="00DD78FD">
        <w:rPr>
          <w:rFonts w:cs="Arial"/>
          <w:sz w:val="24"/>
        </w:rPr>
        <w:t>The n</w:t>
      </w:r>
      <w:r w:rsidR="00026C2A" w:rsidRPr="00DD78FD">
        <w:rPr>
          <w:rFonts w:cs="Arial"/>
          <w:sz w:val="24"/>
        </w:rPr>
        <w:t xml:space="preserve">earest </w:t>
      </w:r>
      <w:r w:rsidR="00B80E2D" w:rsidRPr="00DD78FD">
        <w:rPr>
          <w:rFonts w:cs="Arial"/>
          <w:sz w:val="24"/>
        </w:rPr>
        <w:t>on</w:t>
      </w:r>
      <w:r w:rsidRPr="00DD78FD">
        <w:rPr>
          <w:rFonts w:cs="Arial"/>
          <w:sz w:val="24"/>
        </w:rPr>
        <w:t>-</w:t>
      </w:r>
      <w:r w:rsidR="00B80E2D" w:rsidRPr="00DD78FD">
        <w:rPr>
          <w:rFonts w:cs="Arial"/>
          <w:sz w:val="24"/>
        </w:rPr>
        <w:t xml:space="preserve">street </w:t>
      </w:r>
      <w:r w:rsidR="005A552B" w:rsidRPr="00DD78FD">
        <w:rPr>
          <w:rFonts w:cs="Arial"/>
          <w:sz w:val="24"/>
        </w:rPr>
        <w:t xml:space="preserve">mobility car parking </w:t>
      </w:r>
      <w:r w:rsidRPr="00DD78FD">
        <w:rPr>
          <w:rFonts w:cs="Arial"/>
          <w:sz w:val="24"/>
        </w:rPr>
        <w:t xml:space="preserve">is </w:t>
      </w:r>
      <w:r w:rsidR="005A552B" w:rsidRPr="00DD78FD">
        <w:rPr>
          <w:rFonts w:cs="Arial"/>
          <w:sz w:val="24"/>
        </w:rPr>
        <w:t>250 metres</w:t>
      </w:r>
      <w:r w:rsidR="00026C2A" w:rsidRPr="00DD78FD">
        <w:rPr>
          <w:rFonts w:cs="Arial"/>
          <w:sz w:val="24"/>
        </w:rPr>
        <w:t xml:space="preserve"> away on</w:t>
      </w:r>
      <w:r w:rsidR="005A552B" w:rsidRPr="00DD78FD">
        <w:rPr>
          <w:rFonts w:cs="Arial"/>
          <w:sz w:val="24"/>
        </w:rPr>
        <w:t xml:space="preserve"> Macarthur Street</w:t>
      </w:r>
      <w:r w:rsidRPr="00DD78FD">
        <w:rPr>
          <w:rFonts w:cs="Arial"/>
          <w:sz w:val="24"/>
        </w:rPr>
        <w:t>, southern side</w:t>
      </w:r>
      <w:r w:rsidR="001868A8">
        <w:rPr>
          <w:rFonts w:cs="Arial"/>
          <w:sz w:val="24"/>
        </w:rPr>
        <w:t>,</w:t>
      </w:r>
      <w:r w:rsidRPr="00DD78FD">
        <w:rPr>
          <w:rFonts w:cs="Arial"/>
          <w:sz w:val="24"/>
        </w:rPr>
        <w:t xml:space="preserve"> east of </w:t>
      </w:r>
      <w:proofErr w:type="spellStart"/>
      <w:r w:rsidRPr="00DD78FD">
        <w:rPr>
          <w:rFonts w:cs="Arial"/>
          <w:sz w:val="24"/>
        </w:rPr>
        <w:t>Bulwara</w:t>
      </w:r>
      <w:proofErr w:type="spellEnd"/>
      <w:r w:rsidRPr="00DD78FD">
        <w:rPr>
          <w:rFonts w:cs="Arial"/>
          <w:sz w:val="24"/>
        </w:rPr>
        <w:t xml:space="preserve"> Road.</w:t>
      </w:r>
    </w:p>
    <w:p w:rsidR="00197844" w:rsidRDefault="00197844" w:rsidP="004F0DBD">
      <w:pPr>
        <w:pStyle w:val="H2Accessible"/>
        <w:spacing w:before="240" w:after="240"/>
      </w:pPr>
      <w:bookmarkStart w:id="5" w:name="_Toc460330003"/>
      <w:r>
        <w:t>Taxis and private vehicles</w:t>
      </w:r>
      <w:bookmarkEnd w:id="5"/>
    </w:p>
    <w:p w:rsidR="00C25A3E" w:rsidRPr="00080210" w:rsidRDefault="00C25A3E" w:rsidP="00C25A3E">
      <w:pPr>
        <w:spacing w:after="240"/>
        <w:rPr>
          <w:rFonts w:cs="Arial"/>
          <w:sz w:val="24"/>
        </w:rPr>
      </w:pPr>
      <w:r w:rsidRPr="00080210">
        <w:rPr>
          <w:rFonts w:cs="Arial"/>
          <w:sz w:val="24"/>
        </w:rPr>
        <w:t xml:space="preserve">There is </w:t>
      </w:r>
      <w:r w:rsidR="006476E5" w:rsidRPr="00080210">
        <w:rPr>
          <w:rFonts w:cs="Arial"/>
          <w:sz w:val="24"/>
        </w:rPr>
        <w:t xml:space="preserve">a </w:t>
      </w:r>
      <w:r w:rsidRPr="00080210">
        <w:rPr>
          <w:rFonts w:cs="Arial"/>
          <w:sz w:val="24"/>
        </w:rPr>
        <w:t xml:space="preserve">set down area for small buses, cars and taxis at </w:t>
      </w:r>
      <w:r w:rsidR="006476E5" w:rsidRPr="00080210">
        <w:rPr>
          <w:rFonts w:cs="Arial"/>
          <w:sz w:val="24"/>
        </w:rPr>
        <w:t xml:space="preserve">the </w:t>
      </w:r>
      <w:r w:rsidRPr="00080210">
        <w:rPr>
          <w:rFonts w:cs="Arial"/>
          <w:sz w:val="24"/>
        </w:rPr>
        <w:t xml:space="preserve">front of </w:t>
      </w:r>
      <w:r w:rsidR="006476E5" w:rsidRPr="00080210">
        <w:rPr>
          <w:rFonts w:cs="Arial"/>
          <w:sz w:val="24"/>
        </w:rPr>
        <w:t xml:space="preserve">UCC </w:t>
      </w:r>
      <w:r w:rsidR="005E6E84" w:rsidRPr="00080210">
        <w:rPr>
          <w:rFonts w:cs="Arial"/>
          <w:sz w:val="24"/>
        </w:rPr>
        <w:t xml:space="preserve">on </w:t>
      </w:r>
      <w:proofErr w:type="spellStart"/>
      <w:r w:rsidR="005E6E84" w:rsidRPr="00080210">
        <w:rPr>
          <w:rFonts w:cs="Arial"/>
          <w:sz w:val="24"/>
        </w:rPr>
        <w:t>Bulwara</w:t>
      </w:r>
      <w:proofErr w:type="spellEnd"/>
      <w:r w:rsidR="005E6E84" w:rsidRPr="00080210">
        <w:rPr>
          <w:rFonts w:cs="Arial"/>
          <w:sz w:val="24"/>
        </w:rPr>
        <w:t xml:space="preserve"> R</w:t>
      </w:r>
      <w:r w:rsidR="006476E5" w:rsidRPr="00080210">
        <w:rPr>
          <w:rFonts w:cs="Arial"/>
          <w:sz w:val="24"/>
        </w:rPr>
        <w:t>oa</w:t>
      </w:r>
      <w:r w:rsidR="005E6E84" w:rsidRPr="00080210">
        <w:rPr>
          <w:rFonts w:cs="Arial"/>
          <w:sz w:val="24"/>
        </w:rPr>
        <w:t>d</w:t>
      </w:r>
      <w:r w:rsidR="00DD78FD">
        <w:rPr>
          <w:rFonts w:cs="Arial"/>
          <w:sz w:val="24"/>
        </w:rPr>
        <w:t>.</w:t>
      </w:r>
    </w:p>
    <w:p w:rsidR="00197844" w:rsidRPr="00DD78FD" w:rsidRDefault="00197844" w:rsidP="008840E3">
      <w:pPr>
        <w:pStyle w:val="Heading1"/>
        <w:spacing w:after="240"/>
        <w:rPr>
          <w:sz w:val="40"/>
          <w:szCs w:val="40"/>
        </w:rPr>
      </w:pPr>
      <w:bookmarkStart w:id="6" w:name="_Toc460330004"/>
      <w:r w:rsidRPr="00DD78FD">
        <w:rPr>
          <w:sz w:val="40"/>
          <w:szCs w:val="40"/>
        </w:rPr>
        <w:t>Entrance</w:t>
      </w:r>
      <w:bookmarkEnd w:id="6"/>
    </w:p>
    <w:p w:rsidR="005A7D44" w:rsidRDefault="005A7D44" w:rsidP="00A23879">
      <w:r>
        <w:rPr>
          <w:noProof/>
          <w:lang w:eastAsia="en-AU"/>
        </w:rPr>
        <w:drawing>
          <wp:inline distT="0" distB="0" distL="0" distR="0" wp14:anchorId="1E3158A0" wp14:editId="6621BBA1">
            <wp:extent cx="3268800" cy="3283200"/>
            <wp:effectExtent l="0" t="7302" r="952" b="953"/>
            <wp:docPr id="11" name="Picture 11" descr="Level bitument footpath leading to open doors to Ultimo Community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UCC - 20160606 - Entrance(2)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3268800" cy="328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5550" w:rsidRPr="001868A8" w:rsidRDefault="005E6E84" w:rsidP="00C25550">
      <w:pPr>
        <w:rPr>
          <w:sz w:val="24"/>
        </w:rPr>
      </w:pPr>
      <w:r w:rsidRPr="001868A8">
        <w:rPr>
          <w:sz w:val="24"/>
        </w:rPr>
        <w:t xml:space="preserve">The pathway to the entrance is level, with uneven bitumen. </w:t>
      </w:r>
      <w:r w:rsidR="00F21954" w:rsidRPr="001868A8">
        <w:rPr>
          <w:sz w:val="24"/>
        </w:rPr>
        <w:t xml:space="preserve">There are no steps at the entrance to UCC and no handrail. Doors are heavy double </w:t>
      </w:r>
      <w:r w:rsidR="00F21954" w:rsidRPr="001868A8">
        <w:rPr>
          <w:sz w:val="24"/>
        </w:rPr>
        <w:lastRenderedPageBreak/>
        <w:t xml:space="preserve">swinging </w:t>
      </w:r>
      <w:r w:rsidR="00C8791E" w:rsidRPr="001868A8">
        <w:rPr>
          <w:sz w:val="24"/>
        </w:rPr>
        <w:t>glass doors</w:t>
      </w:r>
      <w:r w:rsidR="00F21954" w:rsidRPr="001868A8">
        <w:rPr>
          <w:sz w:val="24"/>
        </w:rPr>
        <w:t xml:space="preserve">. </w:t>
      </w:r>
      <w:r w:rsidR="00D463EB" w:rsidRPr="001868A8">
        <w:rPr>
          <w:sz w:val="24"/>
        </w:rPr>
        <w:t xml:space="preserve">Doors open to </w:t>
      </w:r>
      <w:proofErr w:type="spellStart"/>
      <w:r w:rsidR="00D463EB" w:rsidRPr="001868A8">
        <w:rPr>
          <w:sz w:val="24"/>
        </w:rPr>
        <w:t>1700mm</w:t>
      </w:r>
      <w:proofErr w:type="spellEnd"/>
      <w:r w:rsidR="00D463EB" w:rsidRPr="001868A8">
        <w:rPr>
          <w:sz w:val="24"/>
        </w:rPr>
        <w:t xml:space="preserve"> wide. </w:t>
      </w:r>
      <w:r w:rsidR="00F21954" w:rsidRPr="001868A8">
        <w:rPr>
          <w:sz w:val="24"/>
        </w:rPr>
        <w:t>Doors remai</w:t>
      </w:r>
      <w:r w:rsidR="00080210" w:rsidRPr="001868A8">
        <w:rPr>
          <w:sz w:val="24"/>
        </w:rPr>
        <w:t>n open during operating hours.</w:t>
      </w:r>
    </w:p>
    <w:p w:rsidR="00C6341E" w:rsidRPr="00080210" w:rsidRDefault="00C6341E" w:rsidP="00080210">
      <w:pPr>
        <w:pStyle w:val="Heading1"/>
        <w:spacing w:before="480"/>
        <w:rPr>
          <w:sz w:val="40"/>
          <w:szCs w:val="40"/>
        </w:rPr>
      </w:pPr>
      <w:bookmarkStart w:id="7" w:name="_Toc460330005"/>
      <w:r w:rsidRPr="00080210">
        <w:rPr>
          <w:sz w:val="40"/>
          <w:szCs w:val="40"/>
        </w:rPr>
        <w:t xml:space="preserve">Customer </w:t>
      </w:r>
      <w:r w:rsidR="006476E5" w:rsidRPr="00080210">
        <w:rPr>
          <w:sz w:val="40"/>
          <w:szCs w:val="40"/>
        </w:rPr>
        <w:t>s</w:t>
      </w:r>
      <w:r w:rsidRPr="00080210">
        <w:rPr>
          <w:sz w:val="40"/>
          <w:szCs w:val="40"/>
        </w:rPr>
        <w:t>ervice</w:t>
      </w:r>
      <w:bookmarkEnd w:id="7"/>
    </w:p>
    <w:p w:rsidR="00C6341E" w:rsidRPr="00C6341E" w:rsidRDefault="006476E5" w:rsidP="001126A9">
      <w:pPr>
        <w:spacing w:after="240"/>
        <w:rPr>
          <w:sz w:val="24"/>
        </w:rPr>
      </w:pPr>
      <w:r>
        <w:rPr>
          <w:sz w:val="24"/>
        </w:rPr>
        <w:t>The c</w:t>
      </w:r>
      <w:r w:rsidR="001126A9">
        <w:rPr>
          <w:sz w:val="24"/>
        </w:rPr>
        <w:t xml:space="preserve">ustomer </w:t>
      </w:r>
      <w:r>
        <w:rPr>
          <w:sz w:val="24"/>
        </w:rPr>
        <w:t>s</w:t>
      </w:r>
      <w:r w:rsidR="001126A9">
        <w:rPr>
          <w:sz w:val="24"/>
        </w:rPr>
        <w:t xml:space="preserve">ervice desk </w:t>
      </w:r>
      <w:r>
        <w:rPr>
          <w:sz w:val="24"/>
        </w:rPr>
        <w:t xml:space="preserve">has </w:t>
      </w:r>
      <w:r w:rsidR="001126A9">
        <w:rPr>
          <w:sz w:val="24"/>
        </w:rPr>
        <w:t>a protruding bench integrated into the reception window for wheelchair users. However, there is no lower access to staff</w:t>
      </w:r>
      <w:r w:rsidR="00C8791E">
        <w:rPr>
          <w:sz w:val="24"/>
        </w:rPr>
        <w:t xml:space="preserve"> at </w:t>
      </w:r>
      <w:r>
        <w:rPr>
          <w:sz w:val="24"/>
        </w:rPr>
        <w:t xml:space="preserve">the </w:t>
      </w:r>
      <w:r w:rsidR="00C8791E">
        <w:rPr>
          <w:sz w:val="24"/>
        </w:rPr>
        <w:t>reception counter</w:t>
      </w:r>
      <w:r w:rsidR="001868A8">
        <w:rPr>
          <w:sz w:val="24"/>
        </w:rPr>
        <w:t>.</w:t>
      </w:r>
    </w:p>
    <w:p w:rsidR="007B08C6" w:rsidRPr="00080210" w:rsidRDefault="007B08C6" w:rsidP="00080210">
      <w:pPr>
        <w:pStyle w:val="Heading1"/>
        <w:spacing w:before="480"/>
        <w:rPr>
          <w:sz w:val="40"/>
          <w:szCs w:val="40"/>
        </w:rPr>
      </w:pPr>
      <w:bookmarkStart w:id="8" w:name="_Toc460330006"/>
      <w:r w:rsidRPr="00080210">
        <w:rPr>
          <w:sz w:val="40"/>
          <w:szCs w:val="40"/>
        </w:rPr>
        <w:t>Toilets</w:t>
      </w:r>
      <w:bookmarkEnd w:id="8"/>
    </w:p>
    <w:p w:rsidR="001126A9" w:rsidRDefault="007B3B95" w:rsidP="00A23879">
      <w:pPr>
        <w:rPr>
          <w:sz w:val="24"/>
        </w:rPr>
      </w:pPr>
      <w:r>
        <w:rPr>
          <w:sz w:val="24"/>
        </w:rPr>
        <w:t xml:space="preserve">There are </w:t>
      </w:r>
      <w:r w:rsidR="006476E5">
        <w:rPr>
          <w:sz w:val="24"/>
        </w:rPr>
        <w:t xml:space="preserve">3 </w:t>
      </w:r>
      <w:r w:rsidR="001126A9">
        <w:rPr>
          <w:sz w:val="24"/>
        </w:rPr>
        <w:t>unisex accessible toilets at UCC</w:t>
      </w:r>
      <w:r>
        <w:rPr>
          <w:sz w:val="24"/>
        </w:rPr>
        <w:t xml:space="preserve"> </w:t>
      </w:r>
      <w:r w:rsidR="001126A9">
        <w:rPr>
          <w:sz w:val="24"/>
        </w:rPr>
        <w:t xml:space="preserve">on </w:t>
      </w:r>
      <w:r w:rsidR="006476E5">
        <w:rPr>
          <w:sz w:val="24"/>
        </w:rPr>
        <w:t xml:space="preserve">the ground floor </w:t>
      </w:r>
      <w:r w:rsidR="00C8791E">
        <w:rPr>
          <w:sz w:val="24"/>
        </w:rPr>
        <w:t>near reception,</w:t>
      </w:r>
      <w:r>
        <w:rPr>
          <w:sz w:val="24"/>
        </w:rPr>
        <w:t xml:space="preserve"> in Little Bridge </w:t>
      </w:r>
      <w:r w:rsidR="006476E5">
        <w:rPr>
          <w:sz w:val="24"/>
        </w:rPr>
        <w:t>H</w:t>
      </w:r>
      <w:r>
        <w:rPr>
          <w:sz w:val="24"/>
        </w:rPr>
        <w:t>all</w:t>
      </w:r>
      <w:r w:rsidR="00C8791E">
        <w:rPr>
          <w:sz w:val="24"/>
        </w:rPr>
        <w:t xml:space="preserve"> and</w:t>
      </w:r>
      <w:r>
        <w:rPr>
          <w:sz w:val="24"/>
        </w:rPr>
        <w:t xml:space="preserve"> on</w:t>
      </w:r>
      <w:r w:rsidR="00080210">
        <w:rPr>
          <w:sz w:val="24"/>
        </w:rPr>
        <w:t xml:space="preserve"> level 1.</w:t>
      </w:r>
    </w:p>
    <w:p w:rsidR="007B3B95" w:rsidRDefault="001126A9" w:rsidP="00A23879">
      <w:pPr>
        <w:rPr>
          <w:sz w:val="24"/>
        </w:rPr>
      </w:pPr>
      <w:r>
        <w:rPr>
          <w:sz w:val="24"/>
        </w:rPr>
        <w:t xml:space="preserve">For </w:t>
      </w:r>
      <w:r w:rsidR="00DB4ED8">
        <w:rPr>
          <w:sz w:val="24"/>
        </w:rPr>
        <w:t xml:space="preserve">the </w:t>
      </w:r>
      <w:r w:rsidR="001941F2">
        <w:rPr>
          <w:sz w:val="24"/>
        </w:rPr>
        <w:t>g</w:t>
      </w:r>
      <w:r>
        <w:rPr>
          <w:sz w:val="24"/>
        </w:rPr>
        <w:t xml:space="preserve">round </w:t>
      </w:r>
      <w:r w:rsidR="001868A8">
        <w:rPr>
          <w:sz w:val="24"/>
        </w:rPr>
        <w:t>floor</w:t>
      </w:r>
      <w:r>
        <w:rPr>
          <w:sz w:val="24"/>
        </w:rPr>
        <w:t xml:space="preserve"> </w:t>
      </w:r>
      <w:r w:rsidR="006476E5">
        <w:rPr>
          <w:sz w:val="24"/>
        </w:rPr>
        <w:t>unisex accessible toilet</w:t>
      </w:r>
      <w:r>
        <w:rPr>
          <w:sz w:val="24"/>
        </w:rPr>
        <w:t>, travel straight ahead</w:t>
      </w:r>
      <w:r w:rsidR="00C8791E">
        <w:rPr>
          <w:sz w:val="24"/>
        </w:rPr>
        <w:t xml:space="preserve"> from </w:t>
      </w:r>
      <w:r w:rsidR="006476E5">
        <w:rPr>
          <w:sz w:val="24"/>
        </w:rPr>
        <w:t xml:space="preserve">the </w:t>
      </w:r>
      <w:r w:rsidR="00C8791E">
        <w:rPr>
          <w:sz w:val="24"/>
        </w:rPr>
        <w:t>entrance</w:t>
      </w:r>
      <w:r w:rsidR="006476E5">
        <w:rPr>
          <w:sz w:val="24"/>
        </w:rPr>
        <w:t xml:space="preserve"> and the </w:t>
      </w:r>
      <w:r>
        <w:rPr>
          <w:sz w:val="24"/>
        </w:rPr>
        <w:t xml:space="preserve">toilet is on </w:t>
      </w:r>
      <w:r w:rsidR="006476E5">
        <w:rPr>
          <w:sz w:val="24"/>
        </w:rPr>
        <w:t xml:space="preserve">the </w:t>
      </w:r>
      <w:r>
        <w:rPr>
          <w:sz w:val="24"/>
        </w:rPr>
        <w:t>right</w:t>
      </w:r>
      <w:r w:rsidR="006476E5">
        <w:rPr>
          <w:sz w:val="24"/>
        </w:rPr>
        <w:t>-</w:t>
      </w:r>
      <w:r>
        <w:rPr>
          <w:sz w:val="24"/>
        </w:rPr>
        <w:t xml:space="preserve">hand side before reaching </w:t>
      </w:r>
      <w:r w:rsidR="006476E5">
        <w:rPr>
          <w:sz w:val="24"/>
        </w:rPr>
        <w:t xml:space="preserve">the </w:t>
      </w:r>
      <w:r>
        <w:rPr>
          <w:sz w:val="24"/>
        </w:rPr>
        <w:t xml:space="preserve">reception desk. </w:t>
      </w:r>
      <w:r w:rsidR="006476E5">
        <w:rPr>
          <w:sz w:val="24"/>
        </w:rPr>
        <w:t xml:space="preserve">The toilet </w:t>
      </w:r>
      <w:r>
        <w:rPr>
          <w:sz w:val="24"/>
        </w:rPr>
        <w:t xml:space="preserve">door is solid wood and heavy, hinged on </w:t>
      </w:r>
      <w:r w:rsidR="006476E5">
        <w:rPr>
          <w:sz w:val="24"/>
        </w:rPr>
        <w:t xml:space="preserve">the </w:t>
      </w:r>
      <w:r>
        <w:rPr>
          <w:sz w:val="24"/>
        </w:rPr>
        <w:t>left</w:t>
      </w:r>
      <w:r w:rsidR="006476E5">
        <w:rPr>
          <w:sz w:val="24"/>
        </w:rPr>
        <w:t>-</w:t>
      </w:r>
      <w:r>
        <w:rPr>
          <w:sz w:val="24"/>
        </w:rPr>
        <w:t xml:space="preserve">hand </w:t>
      </w:r>
      <w:r w:rsidR="00C8791E">
        <w:rPr>
          <w:sz w:val="24"/>
        </w:rPr>
        <w:t>side and suspended from rails at</w:t>
      </w:r>
      <w:r>
        <w:rPr>
          <w:sz w:val="24"/>
        </w:rPr>
        <w:t xml:space="preserve"> </w:t>
      </w:r>
      <w:r w:rsidR="006476E5">
        <w:rPr>
          <w:sz w:val="24"/>
        </w:rPr>
        <w:t xml:space="preserve">the </w:t>
      </w:r>
      <w:r>
        <w:rPr>
          <w:sz w:val="24"/>
        </w:rPr>
        <w:t>top</w:t>
      </w:r>
      <w:r w:rsidR="00C8791E">
        <w:rPr>
          <w:sz w:val="24"/>
        </w:rPr>
        <w:t xml:space="preserve"> of </w:t>
      </w:r>
      <w:r w:rsidR="006476E5">
        <w:rPr>
          <w:sz w:val="24"/>
        </w:rPr>
        <w:t xml:space="preserve">the </w:t>
      </w:r>
      <w:r w:rsidR="00C8791E">
        <w:rPr>
          <w:sz w:val="24"/>
        </w:rPr>
        <w:t>door</w:t>
      </w:r>
      <w:r>
        <w:rPr>
          <w:sz w:val="24"/>
        </w:rPr>
        <w:t xml:space="preserve">. </w:t>
      </w:r>
      <w:r w:rsidR="001941F2">
        <w:rPr>
          <w:sz w:val="24"/>
        </w:rPr>
        <w:t>Pull</w:t>
      </w:r>
      <w:r w:rsidR="001868A8">
        <w:rPr>
          <w:sz w:val="24"/>
        </w:rPr>
        <w:t xml:space="preserve"> door to open. </w:t>
      </w:r>
      <w:r w:rsidR="006476E5">
        <w:rPr>
          <w:sz w:val="24"/>
        </w:rPr>
        <w:t xml:space="preserve">The </w:t>
      </w:r>
      <w:r w:rsidR="00DB4ED8">
        <w:rPr>
          <w:sz w:val="24"/>
        </w:rPr>
        <w:t>e</w:t>
      </w:r>
      <w:r>
        <w:rPr>
          <w:sz w:val="24"/>
        </w:rPr>
        <w:t xml:space="preserve">ntrance </w:t>
      </w:r>
      <w:r w:rsidR="00C8791E">
        <w:rPr>
          <w:sz w:val="24"/>
        </w:rPr>
        <w:t xml:space="preserve">is </w:t>
      </w:r>
      <w:proofErr w:type="spellStart"/>
      <w:r w:rsidR="00C8791E">
        <w:rPr>
          <w:sz w:val="24"/>
        </w:rPr>
        <w:t>1090mm</w:t>
      </w:r>
      <w:proofErr w:type="spellEnd"/>
      <w:r w:rsidR="00C8791E">
        <w:rPr>
          <w:sz w:val="24"/>
        </w:rPr>
        <w:t xml:space="preserve"> wide</w:t>
      </w:r>
      <w:r w:rsidR="006476E5">
        <w:rPr>
          <w:sz w:val="24"/>
        </w:rPr>
        <w:t xml:space="preserve">. Toilet </w:t>
      </w:r>
      <w:r>
        <w:rPr>
          <w:sz w:val="24"/>
        </w:rPr>
        <w:t>is left</w:t>
      </w:r>
      <w:r w:rsidR="006476E5">
        <w:rPr>
          <w:sz w:val="24"/>
        </w:rPr>
        <w:t>-</w:t>
      </w:r>
      <w:r>
        <w:rPr>
          <w:sz w:val="24"/>
        </w:rPr>
        <w:t>hand side transf</w:t>
      </w:r>
      <w:r w:rsidR="001868A8">
        <w:rPr>
          <w:sz w:val="24"/>
        </w:rPr>
        <w:t>er.</w:t>
      </w:r>
    </w:p>
    <w:p w:rsidR="001941F2" w:rsidRDefault="001941F2" w:rsidP="00A23879">
      <w:pPr>
        <w:rPr>
          <w:sz w:val="24"/>
        </w:rPr>
      </w:pPr>
      <w:r>
        <w:rPr>
          <w:sz w:val="24"/>
        </w:rPr>
        <w:t xml:space="preserve">For </w:t>
      </w:r>
      <w:r w:rsidR="00DB4ED8">
        <w:rPr>
          <w:sz w:val="24"/>
        </w:rPr>
        <w:t xml:space="preserve">the </w:t>
      </w:r>
      <w:r>
        <w:rPr>
          <w:sz w:val="24"/>
        </w:rPr>
        <w:t xml:space="preserve">level 1 </w:t>
      </w:r>
      <w:r w:rsidR="006476E5">
        <w:rPr>
          <w:sz w:val="24"/>
        </w:rPr>
        <w:t>unisex accessible toilet</w:t>
      </w:r>
      <w:r>
        <w:rPr>
          <w:sz w:val="24"/>
        </w:rPr>
        <w:t xml:space="preserve">, turn left at </w:t>
      </w:r>
      <w:r w:rsidR="006476E5">
        <w:rPr>
          <w:sz w:val="24"/>
        </w:rPr>
        <w:t xml:space="preserve">the </w:t>
      </w:r>
      <w:r>
        <w:rPr>
          <w:sz w:val="24"/>
        </w:rPr>
        <w:t xml:space="preserve">elevator, travel down </w:t>
      </w:r>
      <w:r w:rsidR="006476E5">
        <w:rPr>
          <w:sz w:val="24"/>
        </w:rPr>
        <w:t xml:space="preserve">the </w:t>
      </w:r>
      <w:r>
        <w:rPr>
          <w:sz w:val="24"/>
        </w:rPr>
        <w:t>hallway</w:t>
      </w:r>
      <w:r w:rsidR="00C8791E">
        <w:rPr>
          <w:sz w:val="24"/>
        </w:rPr>
        <w:t>.</w:t>
      </w:r>
      <w:r>
        <w:rPr>
          <w:sz w:val="24"/>
        </w:rPr>
        <w:t xml:space="preserve"> </w:t>
      </w:r>
      <w:r w:rsidR="006476E5">
        <w:rPr>
          <w:sz w:val="24"/>
        </w:rPr>
        <w:t xml:space="preserve">The toilet </w:t>
      </w:r>
      <w:r>
        <w:rPr>
          <w:sz w:val="24"/>
        </w:rPr>
        <w:t>is on the left</w:t>
      </w:r>
      <w:r w:rsidR="006476E5">
        <w:rPr>
          <w:sz w:val="24"/>
        </w:rPr>
        <w:t>-</w:t>
      </w:r>
      <w:r>
        <w:rPr>
          <w:sz w:val="24"/>
        </w:rPr>
        <w:t xml:space="preserve">hand side past </w:t>
      </w:r>
      <w:r w:rsidR="006476E5">
        <w:rPr>
          <w:sz w:val="24"/>
        </w:rPr>
        <w:t xml:space="preserve">the </w:t>
      </w:r>
      <w:r w:rsidR="001868A8">
        <w:rPr>
          <w:sz w:val="24"/>
        </w:rPr>
        <w:t xml:space="preserve">women’s toilet. </w:t>
      </w:r>
      <w:r w:rsidR="006476E5">
        <w:rPr>
          <w:sz w:val="24"/>
        </w:rPr>
        <w:t>The e</w:t>
      </w:r>
      <w:r w:rsidR="004073BB">
        <w:rPr>
          <w:sz w:val="24"/>
        </w:rPr>
        <w:t xml:space="preserve">ntrance is </w:t>
      </w:r>
      <w:r w:rsidR="006476E5">
        <w:rPr>
          <w:sz w:val="24"/>
        </w:rPr>
        <w:t>level</w:t>
      </w:r>
      <w:r w:rsidR="004073BB">
        <w:rPr>
          <w:sz w:val="24"/>
        </w:rPr>
        <w:t xml:space="preserve">. </w:t>
      </w:r>
      <w:r w:rsidR="006476E5">
        <w:rPr>
          <w:sz w:val="24"/>
        </w:rPr>
        <w:t xml:space="preserve">The </w:t>
      </w:r>
      <w:r w:rsidR="004073BB">
        <w:rPr>
          <w:sz w:val="24"/>
        </w:rPr>
        <w:t xml:space="preserve">door is solid wood and heavy, hinged on </w:t>
      </w:r>
      <w:r w:rsidR="006476E5">
        <w:rPr>
          <w:sz w:val="24"/>
        </w:rPr>
        <w:t xml:space="preserve">the </w:t>
      </w:r>
      <w:r w:rsidR="004073BB">
        <w:rPr>
          <w:sz w:val="24"/>
        </w:rPr>
        <w:t>right</w:t>
      </w:r>
      <w:r w:rsidR="006476E5">
        <w:rPr>
          <w:sz w:val="24"/>
        </w:rPr>
        <w:t>-</w:t>
      </w:r>
      <w:r w:rsidR="004073BB">
        <w:rPr>
          <w:sz w:val="24"/>
        </w:rPr>
        <w:t>hand side</w:t>
      </w:r>
      <w:r w:rsidR="00C8791E">
        <w:rPr>
          <w:sz w:val="24"/>
        </w:rPr>
        <w:t xml:space="preserve"> and suspended from rails at </w:t>
      </w:r>
      <w:r w:rsidR="006476E5">
        <w:rPr>
          <w:sz w:val="24"/>
        </w:rPr>
        <w:t xml:space="preserve">the </w:t>
      </w:r>
      <w:r w:rsidR="00C8791E">
        <w:rPr>
          <w:sz w:val="24"/>
        </w:rPr>
        <w:t xml:space="preserve">top of </w:t>
      </w:r>
      <w:r w:rsidR="006476E5">
        <w:rPr>
          <w:sz w:val="24"/>
        </w:rPr>
        <w:t xml:space="preserve">the </w:t>
      </w:r>
      <w:r w:rsidR="00C8791E">
        <w:rPr>
          <w:sz w:val="24"/>
        </w:rPr>
        <w:t>door</w:t>
      </w:r>
      <w:r w:rsidR="004073BB">
        <w:rPr>
          <w:sz w:val="24"/>
        </w:rPr>
        <w:t xml:space="preserve">. Pull door to open. Entrance </w:t>
      </w:r>
      <w:r w:rsidR="00C8791E">
        <w:rPr>
          <w:sz w:val="24"/>
        </w:rPr>
        <w:t xml:space="preserve">is </w:t>
      </w:r>
      <w:proofErr w:type="spellStart"/>
      <w:r w:rsidR="00C8791E">
        <w:rPr>
          <w:sz w:val="24"/>
        </w:rPr>
        <w:t>1090mm</w:t>
      </w:r>
      <w:proofErr w:type="spellEnd"/>
      <w:r w:rsidR="00C8791E">
        <w:rPr>
          <w:sz w:val="24"/>
        </w:rPr>
        <w:t xml:space="preserve"> wide. Toilet is l</w:t>
      </w:r>
      <w:r w:rsidR="004073BB">
        <w:rPr>
          <w:sz w:val="24"/>
        </w:rPr>
        <w:t>eft</w:t>
      </w:r>
      <w:r w:rsidR="006476E5">
        <w:rPr>
          <w:sz w:val="24"/>
        </w:rPr>
        <w:t>-</w:t>
      </w:r>
      <w:r w:rsidR="004073BB">
        <w:rPr>
          <w:sz w:val="24"/>
        </w:rPr>
        <w:t>hand side transfer.</w:t>
      </w:r>
    </w:p>
    <w:p w:rsidR="00C8791E" w:rsidRDefault="00C8791E" w:rsidP="00A23879">
      <w:pPr>
        <w:rPr>
          <w:sz w:val="24"/>
        </w:rPr>
      </w:pPr>
      <w:r>
        <w:rPr>
          <w:sz w:val="24"/>
        </w:rPr>
        <w:t xml:space="preserve">Access to </w:t>
      </w:r>
      <w:r w:rsidR="00DB4ED8">
        <w:rPr>
          <w:sz w:val="24"/>
        </w:rPr>
        <w:t xml:space="preserve">the unisex accessible toilet </w:t>
      </w:r>
      <w:r>
        <w:rPr>
          <w:sz w:val="24"/>
        </w:rPr>
        <w:t>in Little Bridge Hall is described below.</w:t>
      </w:r>
    </w:p>
    <w:p w:rsidR="00B80E2D" w:rsidRPr="00A23879" w:rsidRDefault="001941F2" w:rsidP="00C8791E">
      <w:pPr>
        <w:spacing w:after="360"/>
        <w:rPr>
          <w:sz w:val="24"/>
        </w:rPr>
      </w:pPr>
      <w:r>
        <w:rPr>
          <w:sz w:val="24"/>
        </w:rPr>
        <w:t>There are no ambulant toilets at UCC</w:t>
      </w:r>
      <w:r w:rsidR="00DB4ED8">
        <w:rPr>
          <w:sz w:val="24"/>
        </w:rPr>
        <w:t>.</w:t>
      </w:r>
    </w:p>
    <w:p w:rsidR="007B08C6" w:rsidRPr="00080210" w:rsidRDefault="007B08C6" w:rsidP="00080210">
      <w:pPr>
        <w:pStyle w:val="Heading1"/>
        <w:spacing w:before="480"/>
        <w:rPr>
          <w:sz w:val="40"/>
          <w:szCs w:val="40"/>
        </w:rPr>
      </w:pPr>
      <w:bookmarkStart w:id="9" w:name="_Toc460330007"/>
      <w:r w:rsidRPr="00080210">
        <w:rPr>
          <w:sz w:val="40"/>
          <w:szCs w:val="40"/>
        </w:rPr>
        <w:t xml:space="preserve">Change and </w:t>
      </w:r>
      <w:r w:rsidR="00DB4ED8" w:rsidRPr="00080210">
        <w:rPr>
          <w:sz w:val="40"/>
          <w:szCs w:val="40"/>
        </w:rPr>
        <w:t>s</w:t>
      </w:r>
      <w:r w:rsidRPr="00080210">
        <w:rPr>
          <w:sz w:val="40"/>
          <w:szCs w:val="40"/>
        </w:rPr>
        <w:t xml:space="preserve">hower </w:t>
      </w:r>
      <w:r w:rsidR="00DB4ED8" w:rsidRPr="00080210">
        <w:rPr>
          <w:sz w:val="40"/>
          <w:szCs w:val="40"/>
        </w:rPr>
        <w:t>f</w:t>
      </w:r>
      <w:r w:rsidRPr="00080210">
        <w:rPr>
          <w:sz w:val="40"/>
          <w:szCs w:val="40"/>
        </w:rPr>
        <w:t>acilities</w:t>
      </w:r>
      <w:bookmarkEnd w:id="9"/>
    </w:p>
    <w:p w:rsidR="00B80E2D" w:rsidRPr="001868A8" w:rsidRDefault="00DB4ED8" w:rsidP="00B80E2D">
      <w:pPr>
        <w:rPr>
          <w:sz w:val="24"/>
        </w:rPr>
      </w:pPr>
      <w:r w:rsidRPr="001868A8">
        <w:rPr>
          <w:sz w:val="24"/>
        </w:rPr>
        <w:t>The g</w:t>
      </w:r>
      <w:r w:rsidR="0012645A" w:rsidRPr="001868A8">
        <w:rPr>
          <w:sz w:val="24"/>
        </w:rPr>
        <w:t xml:space="preserve">round </w:t>
      </w:r>
      <w:r w:rsidRPr="001868A8">
        <w:rPr>
          <w:sz w:val="24"/>
        </w:rPr>
        <w:t xml:space="preserve">floor unisex accessible toilet </w:t>
      </w:r>
      <w:r w:rsidR="0012645A" w:rsidRPr="001868A8">
        <w:rPr>
          <w:sz w:val="24"/>
        </w:rPr>
        <w:t xml:space="preserve">includes </w:t>
      </w:r>
      <w:r w:rsidRPr="001868A8">
        <w:rPr>
          <w:sz w:val="24"/>
        </w:rPr>
        <w:t xml:space="preserve">a </w:t>
      </w:r>
      <w:r w:rsidR="0012645A" w:rsidRPr="001868A8">
        <w:rPr>
          <w:sz w:val="24"/>
        </w:rPr>
        <w:t xml:space="preserve">shower. </w:t>
      </w:r>
      <w:r w:rsidRPr="001868A8">
        <w:rPr>
          <w:sz w:val="24"/>
        </w:rPr>
        <w:t xml:space="preserve">Travel </w:t>
      </w:r>
      <w:r w:rsidR="00C8791E" w:rsidRPr="001868A8">
        <w:rPr>
          <w:sz w:val="24"/>
        </w:rPr>
        <w:t xml:space="preserve">straight ahead from </w:t>
      </w:r>
      <w:r w:rsidRPr="001868A8">
        <w:rPr>
          <w:sz w:val="24"/>
        </w:rPr>
        <w:t xml:space="preserve">the </w:t>
      </w:r>
      <w:r w:rsidR="00C8791E" w:rsidRPr="001868A8">
        <w:rPr>
          <w:sz w:val="24"/>
        </w:rPr>
        <w:t>entrance</w:t>
      </w:r>
      <w:r w:rsidRPr="001868A8">
        <w:rPr>
          <w:sz w:val="24"/>
        </w:rPr>
        <w:t xml:space="preserve"> and the </w:t>
      </w:r>
      <w:r w:rsidR="00C8791E" w:rsidRPr="001868A8">
        <w:rPr>
          <w:sz w:val="24"/>
        </w:rPr>
        <w:t xml:space="preserve">toilet is on </w:t>
      </w:r>
      <w:r w:rsidRPr="001868A8">
        <w:rPr>
          <w:sz w:val="24"/>
        </w:rPr>
        <w:t xml:space="preserve">the </w:t>
      </w:r>
      <w:r w:rsidR="00C8791E" w:rsidRPr="001868A8">
        <w:rPr>
          <w:sz w:val="24"/>
        </w:rPr>
        <w:t>right</w:t>
      </w:r>
      <w:r w:rsidRPr="001868A8">
        <w:rPr>
          <w:sz w:val="24"/>
        </w:rPr>
        <w:t>-</w:t>
      </w:r>
      <w:r w:rsidR="00C8791E" w:rsidRPr="001868A8">
        <w:rPr>
          <w:sz w:val="24"/>
        </w:rPr>
        <w:t xml:space="preserve">hand side before reaching </w:t>
      </w:r>
      <w:r w:rsidRPr="001868A8">
        <w:rPr>
          <w:sz w:val="24"/>
        </w:rPr>
        <w:t xml:space="preserve">the </w:t>
      </w:r>
      <w:r w:rsidR="00C8791E" w:rsidRPr="001868A8">
        <w:rPr>
          <w:sz w:val="24"/>
        </w:rPr>
        <w:t xml:space="preserve">reception desk. </w:t>
      </w:r>
      <w:r w:rsidRPr="001868A8">
        <w:rPr>
          <w:sz w:val="24"/>
        </w:rPr>
        <w:t xml:space="preserve">The </w:t>
      </w:r>
      <w:r w:rsidR="00C8791E" w:rsidRPr="001868A8">
        <w:rPr>
          <w:sz w:val="24"/>
        </w:rPr>
        <w:t xml:space="preserve">door is solid wood and heavy, hinged on </w:t>
      </w:r>
      <w:r w:rsidRPr="001868A8">
        <w:rPr>
          <w:sz w:val="24"/>
        </w:rPr>
        <w:t xml:space="preserve">the </w:t>
      </w:r>
      <w:r w:rsidR="00C8791E" w:rsidRPr="001868A8">
        <w:rPr>
          <w:sz w:val="24"/>
        </w:rPr>
        <w:t>left</w:t>
      </w:r>
      <w:r w:rsidRPr="001868A8">
        <w:rPr>
          <w:sz w:val="24"/>
        </w:rPr>
        <w:t>-</w:t>
      </w:r>
      <w:r w:rsidR="00C8791E" w:rsidRPr="001868A8">
        <w:rPr>
          <w:sz w:val="24"/>
        </w:rPr>
        <w:t xml:space="preserve">hand side and suspended from rails at </w:t>
      </w:r>
      <w:r w:rsidRPr="001868A8">
        <w:rPr>
          <w:sz w:val="24"/>
        </w:rPr>
        <w:t xml:space="preserve">the </w:t>
      </w:r>
      <w:r w:rsidR="00C8791E" w:rsidRPr="001868A8">
        <w:rPr>
          <w:sz w:val="24"/>
        </w:rPr>
        <w:t xml:space="preserve">top of </w:t>
      </w:r>
      <w:r w:rsidRPr="001868A8">
        <w:rPr>
          <w:sz w:val="24"/>
        </w:rPr>
        <w:t xml:space="preserve">the </w:t>
      </w:r>
      <w:r w:rsidR="001868A8">
        <w:rPr>
          <w:sz w:val="24"/>
        </w:rPr>
        <w:t xml:space="preserve">door. Pull door to open. </w:t>
      </w:r>
      <w:r w:rsidR="00C8791E" w:rsidRPr="001868A8">
        <w:rPr>
          <w:sz w:val="24"/>
        </w:rPr>
        <w:t xml:space="preserve">Entrance is </w:t>
      </w:r>
      <w:proofErr w:type="spellStart"/>
      <w:r w:rsidR="00C8791E" w:rsidRPr="001868A8">
        <w:rPr>
          <w:sz w:val="24"/>
        </w:rPr>
        <w:t>1090mm</w:t>
      </w:r>
      <w:proofErr w:type="spellEnd"/>
      <w:r w:rsidR="00C8791E" w:rsidRPr="001868A8">
        <w:rPr>
          <w:sz w:val="24"/>
        </w:rPr>
        <w:t xml:space="preserve"> wide. </w:t>
      </w:r>
      <w:r w:rsidRPr="001868A8">
        <w:rPr>
          <w:sz w:val="24"/>
        </w:rPr>
        <w:t>The s</w:t>
      </w:r>
      <w:r w:rsidR="0012645A" w:rsidRPr="001868A8">
        <w:rPr>
          <w:sz w:val="24"/>
        </w:rPr>
        <w:t xml:space="preserve">hower is level with </w:t>
      </w:r>
      <w:r w:rsidRPr="001868A8">
        <w:rPr>
          <w:sz w:val="24"/>
        </w:rPr>
        <w:t xml:space="preserve">the </w:t>
      </w:r>
      <w:r w:rsidR="0012645A" w:rsidRPr="001868A8">
        <w:rPr>
          <w:sz w:val="24"/>
        </w:rPr>
        <w:t xml:space="preserve">ground, offers handrails and </w:t>
      </w:r>
      <w:r w:rsidRPr="001868A8">
        <w:rPr>
          <w:sz w:val="24"/>
        </w:rPr>
        <w:t xml:space="preserve">a </w:t>
      </w:r>
      <w:r w:rsidR="0012645A" w:rsidRPr="001868A8">
        <w:rPr>
          <w:sz w:val="24"/>
        </w:rPr>
        <w:t xml:space="preserve">height adjustable shower head. Shower controls are reachable from </w:t>
      </w:r>
      <w:r w:rsidRPr="001868A8">
        <w:rPr>
          <w:sz w:val="24"/>
        </w:rPr>
        <w:t xml:space="preserve">a </w:t>
      </w:r>
      <w:r w:rsidR="0012645A" w:rsidRPr="001868A8">
        <w:rPr>
          <w:sz w:val="24"/>
        </w:rPr>
        <w:t xml:space="preserve">seated position. </w:t>
      </w:r>
      <w:r w:rsidR="00C8791E" w:rsidRPr="001868A8">
        <w:rPr>
          <w:sz w:val="24"/>
        </w:rPr>
        <w:t>There is n</w:t>
      </w:r>
      <w:r w:rsidR="0012645A" w:rsidRPr="001868A8">
        <w:rPr>
          <w:sz w:val="24"/>
        </w:rPr>
        <w:t>o bench available.</w:t>
      </w:r>
    </w:p>
    <w:p w:rsidR="00A91251" w:rsidRPr="001868A8" w:rsidRDefault="00A91251" w:rsidP="00B80E2D">
      <w:pPr>
        <w:rPr>
          <w:sz w:val="24"/>
        </w:rPr>
      </w:pPr>
      <w:r w:rsidRPr="001868A8">
        <w:rPr>
          <w:sz w:val="24"/>
        </w:rPr>
        <w:t>There are no ambulant change or shower facilities at UCC</w:t>
      </w:r>
      <w:r w:rsidR="00DB4ED8" w:rsidRPr="001868A8">
        <w:rPr>
          <w:sz w:val="24"/>
        </w:rPr>
        <w:t>.</w:t>
      </w:r>
    </w:p>
    <w:p w:rsidR="00C25550" w:rsidRPr="00080210" w:rsidRDefault="00C25550" w:rsidP="00080210">
      <w:pPr>
        <w:pStyle w:val="Heading1"/>
        <w:spacing w:before="480"/>
        <w:rPr>
          <w:sz w:val="40"/>
          <w:szCs w:val="40"/>
        </w:rPr>
      </w:pPr>
      <w:bookmarkStart w:id="10" w:name="_Toc460330008"/>
      <w:r w:rsidRPr="00080210">
        <w:rPr>
          <w:sz w:val="40"/>
          <w:szCs w:val="40"/>
        </w:rPr>
        <w:t xml:space="preserve">Elevators, </w:t>
      </w:r>
      <w:r w:rsidR="00DB4ED8" w:rsidRPr="00080210">
        <w:rPr>
          <w:sz w:val="40"/>
          <w:szCs w:val="40"/>
        </w:rPr>
        <w:t>s</w:t>
      </w:r>
      <w:r w:rsidRPr="00080210">
        <w:rPr>
          <w:sz w:val="40"/>
          <w:szCs w:val="40"/>
        </w:rPr>
        <w:t xml:space="preserve">tairs and </w:t>
      </w:r>
      <w:r w:rsidR="00DB4ED8" w:rsidRPr="00080210">
        <w:rPr>
          <w:sz w:val="40"/>
          <w:szCs w:val="40"/>
        </w:rPr>
        <w:t>p</w:t>
      </w:r>
      <w:r w:rsidRPr="00080210">
        <w:rPr>
          <w:sz w:val="40"/>
          <w:szCs w:val="40"/>
        </w:rPr>
        <w:t>assageways</w:t>
      </w:r>
      <w:bookmarkEnd w:id="10"/>
    </w:p>
    <w:p w:rsidR="00096B6A" w:rsidRDefault="009360EA" w:rsidP="00096B6A">
      <w:pPr>
        <w:rPr>
          <w:sz w:val="24"/>
        </w:rPr>
      </w:pPr>
      <w:r>
        <w:rPr>
          <w:sz w:val="24"/>
        </w:rPr>
        <w:t xml:space="preserve">UCC offers </w:t>
      </w:r>
      <w:r w:rsidR="00DB4ED8">
        <w:rPr>
          <w:sz w:val="24"/>
        </w:rPr>
        <w:t xml:space="preserve">lift </w:t>
      </w:r>
      <w:r>
        <w:rPr>
          <w:sz w:val="24"/>
        </w:rPr>
        <w:t>access to 3 of 4 floors</w:t>
      </w:r>
      <w:r w:rsidR="00096B6A">
        <w:rPr>
          <w:sz w:val="24"/>
        </w:rPr>
        <w:t xml:space="preserve">. For the </w:t>
      </w:r>
      <w:r w:rsidR="00DB4ED8">
        <w:rPr>
          <w:sz w:val="24"/>
        </w:rPr>
        <w:t>lift</w:t>
      </w:r>
      <w:r>
        <w:rPr>
          <w:sz w:val="24"/>
        </w:rPr>
        <w:t>,</w:t>
      </w:r>
      <w:r w:rsidR="00096B6A">
        <w:rPr>
          <w:sz w:val="24"/>
        </w:rPr>
        <w:t xml:space="preserve"> travel straight ahead</w:t>
      </w:r>
      <w:r>
        <w:rPr>
          <w:sz w:val="24"/>
        </w:rPr>
        <w:t xml:space="preserve"> from </w:t>
      </w:r>
      <w:r w:rsidR="00DB4ED8">
        <w:rPr>
          <w:sz w:val="24"/>
        </w:rPr>
        <w:t xml:space="preserve">the </w:t>
      </w:r>
      <w:r>
        <w:rPr>
          <w:sz w:val="24"/>
        </w:rPr>
        <w:t>entrance</w:t>
      </w:r>
      <w:r w:rsidR="00096B6A">
        <w:rPr>
          <w:sz w:val="24"/>
        </w:rPr>
        <w:t xml:space="preserve">, past </w:t>
      </w:r>
      <w:r w:rsidR="00DB4ED8">
        <w:rPr>
          <w:sz w:val="24"/>
        </w:rPr>
        <w:t xml:space="preserve">the </w:t>
      </w:r>
      <w:r w:rsidR="00096B6A">
        <w:rPr>
          <w:sz w:val="24"/>
        </w:rPr>
        <w:t>reception desk</w:t>
      </w:r>
      <w:r w:rsidR="00DB4ED8">
        <w:rPr>
          <w:sz w:val="24"/>
        </w:rPr>
        <w:t xml:space="preserve"> and the lift </w:t>
      </w:r>
      <w:r w:rsidR="00096B6A">
        <w:rPr>
          <w:sz w:val="24"/>
        </w:rPr>
        <w:t>is on the right</w:t>
      </w:r>
      <w:r w:rsidR="00DB4ED8">
        <w:rPr>
          <w:sz w:val="24"/>
        </w:rPr>
        <w:t>-</w:t>
      </w:r>
      <w:r w:rsidR="00096B6A">
        <w:rPr>
          <w:sz w:val="24"/>
        </w:rPr>
        <w:t xml:space="preserve">hand side, </w:t>
      </w:r>
      <w:r w:rsidR="00DB4ED8">
        <w:rPr>
          <w:sz w:val="24"/>
        </w:rPr>
        <w:t xml:space="preserve">next </w:t>
      </w:r>
      <w:r w:rsidR="00096B6A">
        <w:rPr>
          <w:sz w:val="24"/>
        </w:rPr>
        <w:t xml:space="preserve">to </w:t>
      </w:r>
      <w:r w:rsidR="00DB4ED8">
        <w:rPr>
          <w:sz w:val="24"/>
        </w:rPr>
        <w:t xml:space="preserve">the </w:t>
      </w:r>
      <w:r w:rsidR="001868A8">
        <w:rPr>
          <w:sz w:val="24"/>
        </w:rPr>
        <w:t>stairs.</w:t>
      </w:r>
    </w:p>
    <w:p w:rsidR="00096B6A" w:rsidRDefault="00096B6A" w:rsidP="00096B6A">
      <w:pPr>
        <w:rPr>
          <w:sz w:val="24"/>
        </w:rPr>
      </w:pPr>
      <w:r>
        <w:rPr>
          <w:sz w:val="24"/>
        </w:rPr>
        <w:lastRenderedPageBreak/>
        <w:t xml:space="preserve">Control buttons are on </w:t>
      </w:r>
      <w:r w:rsidR="00DB4ED8">
        <w:rPr>
          <w:sz w:val="24"/>
        </w:rPr>
        <w:t xml:space="preserve">the </w:t>
      </w:r>
      <w:r>
        <w:rPr>
          <w:sz w:val="24"/>
        </w:rPr>
        <w:t>right</w:t>
      </w:r>
      <w:r w:rsidR="00DB4ED8">
        <w:rPr>
          <w:sz w:val="24"/>
        </w:rPr>
        <w:t>-</w:t>
      </w:r>
      <w:r>
        <w:rPr>
          <w:sz w:val="24"/>
        </w:rPr>
        <w:t>hand side and are reachable from a seated position. Buttons</w:t>
      </w:r>
      <w:r w:rsidR="009360EA">
        <w:rPr>
          <w:sz w:val="24"/>
        </w:rPr>
        <w:t xml:space="preserve"> are illuminated and i</w:t>
      </w:r>
      <w:r w:rsidR="001868A8">
        <w:rPr>
          <w:sz w:val="24"/>
        </w:rPr>
        <w:t>nclude braille.</w:t>
      </w:r>
    </w:p>
    <w:p w:rsidR="00096B6A" w:rsidRDefault="00DB4ED8" w:rsidP="00096B6A">
      <w:pPr>
        <w:rPr>
          <w:sz w:val="24"/>
        </w:rPr>
      </w:pPr>
      <w:r>
        <w:rPr>
          <w:sz w:val="24"/>
        </w:rPr>
        <w:t xml:space="preserve">Lift </w:t>
      </w:r>
      <w:r w:rsidR="00096B6A">
        <w:rPr>
          <w:sz w:val="24"/>
        </w:rPr>
        <w:t xml:space="preserve">doors open to </w:t>
      </w:r>
      <w:proofErr w:type="spellStart"/>
      <w:r w:rsidR="00096B6A">
        <w:rPr>
          <w:sz w:val="24"/>
        </w:rPr>
        <w:t>890mm</w:t>
      </w:r>
      <w:proofErr w:type="spellEnd"/>
      <w:r w:rsidR="00096B6A">
        <w:rPr>
          <w:sz w:val="24"/>
        </w:rPr>
        <w:t xml:space="preserve"> wide. There is a ha</w:t>
      </w:r>
      <w:r w:rsidR="009360EA">
        <w:rPr>
          <w:sz w:val="24"/>
        </w:rPr>
        <w:t xml:space="preserve">ndrail on </w:t>
      </w:r>
      <w:r>
        <w:rPr>
          <w:sz w:val="24"/>
        </w:rPr>
        <w:t xml:space="preserve">the </w:t>
      </w:r>
      <w:r w:rsidR="009360EA">
        <w:rPr>
          <w:sz w:val="24"/>
        </w:rPr>
        <w:t>left</w:t>
      </w:r>
      <w:r>
        <w:rPr>
          <w:sz w:val="24"/>
        </w:rPr>
        <w:t>-</w:t>
      </w:r>
      <w:r w:rsidR="009360EA">
        <w:rPr>
          <w:sz w:val="24"/>
        </w:rPr>
        <w:t>hand side</w:t>
      </w:r>
      <w:r w:rsidR="001868A8">
        <w:rPr>
          <w:sz w:val="24"/>
        </w:rPr>
        <w:t xml:space="preserve"> only.</w:t>
      </w:r>
    </w:p>
    <w:p w:rsidR="009360EA" w:rsidRDefault="00096B6A" w:rsidP="00080210">
      <w:pPr>
        <w:spacing w:after="240"/>
        <w:rPr>
          <w:sz w:val="24"/>
        </w:rPr>
      </w:pPr>
      <w:r>
        <w:rPr>
          <w:sz w:val="24"/>
        </w:rPr>
        <w:t>There are no au</w:t>
      </w:r>
      <w:r w:rsidR="001868A8">
        <w:rPr>
          <w:sz w:val="24"/>
        </w:rPr>
        <w:t xml:space="preserve">dio announcements in the lift. </w:t>
      </w:r>
      <w:r>
        <w:rPr>
          <w:sz w:val="24"/>
        </w:rPr>
        <w:t xml:space="preserve">There is no circulation space in the lift and no mirror. The lift travels to basement level, ground level, level 1 </w:t>
      </w:r>
      <w:r w:rsidR="009360EA">
        <w:rPr>
          <w:sz w:val="24"/>
        </w:rPr>
        <w:t xml:space="preserve">for </w:t>
      </w:r>
      <w:r>
        <w:rPr>
          <w:sz w:val="24"/>
        </w:rPr>
        <w:t xml:space="preserve">library and meeting rooms, level 2 </w:t>
      </w:r>
      <w:r w:rsidR="009360EA">
        <w:rPr>
          <w:sz w:val="24"/>
        </w:rPr>
        <w:t>for child</w:t>
      </w:r>
      <w:r w:rsidR="00DB4ED8">
        <w:rPr>
          <w:sz w:val="24"/>
        </w:rPr>
        <w:t xml:space="preserve"> </w:t>
      </w:r>
      <w:r w:rsidR="00080210">
        <w:rPr>
          <w:sz w:val="24"/>
        </w:rPr>
        <w:t>care and outdoor court 1.</w:t>
      </w:r>
    </w:p>
    <w:p w:rsidR="005A7D44" w:rsidRDefault="005A7D44" w:rsidP="00096B6A">
      <w:pPr>
        <w:rPr>
          <w:sz w:val="24"/>
        </w:rPr>
      </w:pPr>
      <w:r>
        <w:rPr>
          <w:noProof/>
          <w:sz w:val="24"/>
          <w:lang w:eastAsia="en-AU"/>
        </w:rPr>
        <w:drawing>
          <wp:inline distT="0" distB="0" distL="0" distR="0" wp14:anchorId="18ED7C83" wp14:editId="69CE5B12">
            <wp:extent cx="2372400" cy="3672000"/>
            <wp:effectExtent l="0" t="1905" r="6985" b="6985"/>
            <wp:docPr id="1" name="Picture 1" descr="Ground floor of Ultimo Community Centre, showing stairs on left-hand side and elevator doors on right-hand 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CC-20160606-stairs(1)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372400" cy="36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3879" w:rsidRPr="00A23879" w:rsidRDefault="008E7DAD" w:rsidP="00080210">
      <w:pPr>
        <w:spacing w:before="240"/>
        <w:rPr>
          <w:sz w:val="24"/>
        </w:rPr>
      </w:pPr>
      <w:r>
        <w:rPr>
          <w:sz w:val="24"/>
        </w:rPr>
        <w:t xml:space="preserve">Stairs at UCC lead to </w:t>
      </w:r>
      <w:r w:rsidR="00DB4ED8">
        <w:rPr>
          <w:sz w:val="24"/>
        </w:rPr>
        <w:t>l</w:t>
      </w:r>
      <w:r>
        <w:rPr>
          <w:sz w:val="24"/>
        </w:rPr>
        <w:t xml:space="preserve">evel 1 library and meeting rooms. </w:t>
      </w:r>
      <w:r w:rsidR="00C01E6F">
        <w:rPr>
          <w:sz w:val="24"/>
        </w:rPr>
        <w:t xml:space="preserve">To access </w:t>
      </w:r>
      <w:r w:rsidR="00DB4ED8">
        <w:rPr>
          <w:sz w:val="24"/>
        </w:rPr>
        <w:t xml:space="preserve">the </w:t>
      </w:r>
      <w:r w:rsidR="00C01E6F">
        <w:rPr>
          <w:sz w:val="24"/>
        </w:rPr>
        <w:t>stairs, travel straight ahead</w:t>
      </w:r>
      <w:r w:rsidR="009360EA">
        <w:rPr>
          <w:sz w:val="24"/>
        </w:rPr>
        <w:t xml:space="preserve"> from </w:t>
      </w:r>
      <w:r w:rsidR="00DB4ED8">
        <w:rPr>
          <w:sz w:val="24"/>
        </w:rPr>
        <w:t xml:space="preserve">the </w:t>
      </w:r>
      <w:r w:rsidR="009360EA">
        <w:rPr>
          <w:sz w:val="24"/>
        </w:rPr>
        <w:t>entrance</w:t>
      </w:r>
      <w:r w:rsidR="00C01E6F">
        <w:rPr>
          <w:sz w:val="24"/>
        </w:rPr>
        <w:t xml:space="preserve">, past </w:t>
      </w:r>
      <w:r w:rsidR="00DB4ED8">
        <w:rPr>
          <w:sz w:val="24"/>
        </w:rPr>
        <w:t xml:space="preserve">the </w:t>
      </w:r>
      <w:r w:rsidR="00C01E6F">
        <w:rPr>
          <w:sz w:val="24"/>
        </w:rPr>
        <w:t>reception window</w:t>
      </w:r>
      <w:r w:rsidR="00DB4ED8">
        <w:rPr>
          <w:sz w:val="24"/>
        </w:rPr>
        <w:t xml:space="preserve"> and the </w:t>
      </w:r>
      <w:r w:rsidR="00C01E6F">
        <w:rPr>
          <w:sz w:val="24"/>
        </w:rPr>
        <w:t>stairs are on the right</w:t>
      </w:r>
      <w:r w:rsidR="00DB4ED8">
        <w:rPr>
          <w:sz w:val="24"/>
        </w:rPr>
        <w:t>-</w:t>
      </w:r>
      <w:r w:rsidR="00C01E6F">
        <w:rPr>
          <w:sz w:val="24"/>
        </w:rPr>
        <w:t xml:space="preserve">hand side, directly </w:t>
      </w:r>
      <w:r w:rsidR="00DB4ED8">
        <w:rPr>
          <w:sz w:val="24"/>
        </w:rPr>
        <w:t xml:space="preserve">next </w:t>
      </w:r>
      <w:r w:rsidR="00C01E6F">
        <w:rPr>
          <w:sz w:val="24"/>
        </w:rPr>
        <w:t xml:space="preserve">to </w:t>
      </w:r>
      <w:r w:rsidR="00DB4ED8">
        <w:rPr>
          <w:sz w:val="24"/>
        </w:rPr>
        <w:t>the lift</w:t>
      </w:r>
      <w:r w:rsidR="00C01E6F">
        <w:rPr>
          <w:sz w:val="24"/>
        </w:rPr>
        <w:t xml:space="preserve">. </w:t>
      </w:r>
      <w:r>
        <w:rPr>
          <w:sz w:val="24"/>
        </w:rPr>
        <w:t xml:space="preserve">There are 2 flights of stairs each with 14 steps, 28 steps in total. Stairs are </w:t>
      </w:r>
      <w:proofErr w:type="spellStart"/>
      <w:r>
        <w:rPr>
          <w:sz w:val="24"/>
        </w:rPr>
        <w:t>1640mm</w:t>
      </w:r>
      <w:proofErr w:type="spellEnd"/>
      <w:r>
        <w:rPr>
          <w:sz w:val="24"/>
        </w:rPr>
        <w:t xml:space="preserve"> wide with handrails on left and right</w:t>
      </w:r>
      <w:r w:rsidR="00DB4ED8">
        <w:rPr>
          <w:sz w:val="24"/>
        </w:rPr>
        <w:t>-</w:t>
      </w:r>
      <w:r>
        <w:rPr>
          <w:sz w:val="24"/>
        </w:rPr>
        <w:t xml:space="preserve">hand sides. Both handrails are not continuous. </w:t>
      </w:r>
      <w:r w:rsidR="00C01E6F">
        <w:rPr>
          <w:sz w:val="24"/>
        </w:rPr>
        <w:t xml:space="preserve">Stairs include </w:t>
      </w:r>
      <w:proofErr w:type="spellStart"/>
      <w:r w:rsidR="00C01E6F">
        <w:rPr>
          <w:sz w:val="24"/>
        </w:rPr>
        <w:t>nosings</w:t>
      </w:r>
      <w:proofErr w:type="spellEnd"/>
      <w:r w:rsidR="00DB4ED8">
        <w:rPr>
          <w:sz w:val="24"/>
        </w:rPr>
        <w:t xml:space="preserve"> (non-slip edges)</w:t>
      </w:r>
      <w:r w:rsidR="00C01E6F">
        <w:rPr>
          <w:sz w:val="24"/>
        </w:rPr>
        <w:t xml:space="preserve">. There are no tactile ground surface indicators around </w:t>
      </w:r>
      <w:r w:rsidR="00DB4ED8">
        <w:rPr>
          <w:sz w:val="24"/>
        </w:rPr>
        <w:t xml:space="preserve">the </w:t>
      </w:r>
      <w:r w:rsidR="001868A8">
        <w:rPr>
          <w:sz w:val="24"/>
        </w:rPr>
        <w:t>stairs.</w:t>
      </w:r>
    </w:p>
    <w:p w:rsidR="008E04CE" w:rsidRPr="00080210" w:rsidRDefault="008E04CE" w:rsidP="00080210">
      <w:pPr>
        <w:pStyle w:val="Heading1"/>
        <w:spacing w:before="480"/>
        <w:rPr>
          <w:sz w:val="40"/>
          <w:szCs w:val="40"/>
        </w:rPr>
      </w:pPr>
      <w:bookmarkStart w:id="11" w:name="_Toc460330009"/>
      <w:r w:rsidRPr="00080210">
        <w:rPr>
          <w:sz w:val="40"/>
          <w:szCs w:val="40"/>
        </w:rPr>
        <w:t xml:space="preserve">Audio </w:t>
      </w:r>
      <w:r w:rsidR="00DB4ED8" w:rsidRPr="00080210">
        <w:rPr>
          <w:sz w:val="40"/>
          <w:szCs w:val="40"/>
        </w:rPr>
        <w:t>c</w:t>
      </w:r>
      <w:r w:rsidRPr="00080210">
        <w:rPr>
          <w:sz w:val="40"/>
          <w:szCs w:val="40"/>
        </w:rPr>
        <w:t>ommunication</w:t>
      </w:r>
      <w:bookmarkEnd w:id="11"/>
    </w:p>
    <w:p w:rsidR="00A23879" w:rsidRPr="007B3B95" w:rsidRDefault="00E324CA" w:rsidP="008E7DAD">
      <w:pPr>
        <w:spacing w:after="360"/>
        <w:rPr>
          <w:sz w:val="24"/>
        </w:rPr>
      </w:pPr>
      <w:r w:rsidRPr="007B3B95">
        <w:rPr>
          <w:sz w:val="24"/>
        </w:rPr>
        <w:t>There is a hearing loop in Little Bridge Hall only.</w:t>
      </w:r>
    </w:p>
    <w:p w:rsidR="00E324CA" w:rsidRPr="00DD78FD" w:rsidRDefault="00E324CA" w:rsidP="00080210">
      <w:pPr>
        <w:pStyle w:val="Heading1"/>
        <w:spacing w:before="480"/>
        <w:rPr>
          <w:sz w:val="40"/>
          <w:szCs w:val="40"/>
        </w:rPr>
      </w:pPr>
      <w:bookmarkStart w:id="12" w:name="_Toc460330010"/>
      <w:r w:rsidRPr="00DD78FD">
        <w:rPr>
          <w:sz w:val="40"/>
          <w:szCs w:val="40"/>
        </w:rPr>
        <w:t>Little Bridge Hall</w:t>
      </w:r>
      <w:bookmarkEnd w:id="12"/>
    </w:p>
    <w:p w:rsidR="004F490D" w:rsidRDefault="00512B42" w:rsidP="004F490D">
      <w:pPr>
        <w:rPr>
          <w:sz w:val="24"/>
        </w:rPr>
      </w:pPr>
      <w:r w:rsidRPr="007B3B95">
        <w:rPr>
          <w:sz w:val="24"/>
        </w:rPr>
        <w:t xml:space="preserve">Access to Little Bridge Hall is on </w:t>
      </w:r>
      <w:r w:rsidR="00DB4ED8">
        <w:rPr>
          <w:sz w:val="24"/>
        </w:rPr>
        <w:t xml:space="preserve">the </w:t>
      </w:r>
      <w:r w:rsidRPr="007B3B95">
        <w:rPr>
          <w:sz w:val="24"/>
        </w:rPr>
        <w:t xml:space="preserve">ground </w:t>
      </w:r>
      <w:r w:rsidR="00DB4ED8">
        <w:rPr>
          <w:sz w:val="24"/>
        </w:rPr>
        <w:t>floor</w:t>
      </w:r>
      <w:r w:rsidRPr="007B3B95">
        <w:rPr>
          <w:sz w:val="24"/>
        </w:rPr>
        <w:t xml:space="preserve">. From </w:t>
      </w:r>
      <w:r w:rsidR="00DB4ED8">
        <w:rPr>
          <w:sz w:val="24"/>
        </w:rPr>
        <w:t xml:space="preserve">the </w:t>
      </w:r>
      <w:r w:rsidRPr="007B3B95">
        <w:rPr>
          <w:sz w:val="24"/>
        </w:rPr>
        <w:t xml:space="preserve">entrance, travel straight ahead, past </w:t>
      </w:r>
      <w:r w:rsidR="00DB4ED8">
        <w:rPr>
          <w:sz w:val="24"/>
        </w:rPr>
        <w:t xml:space="preserve">the </w:t>
      </w:r>
      <w:r w:rsidRPr="007B3B95">
        <w:rPr>
          <w:sz w:val="24"/>
        </w:rPr>
        <w:t xml:space="preserve">reception desk and exit through </w:t>
      </w:r>
      <w:r w:rsidR="00DB4ED8">
        <w:rPr>
          <w:sz w:val="24"/>
        </w:rPr>
        <w:t xml:space="preserve">the </w:t>
      </w:r>
      <w:r w:rsidRPr="007B3B95">
        <w:rPr>
          <w:sz w:val="24"/>
        </w:rPr>
        <w:t xml:space="preserve">glass doors to </w:t>
      </w:r>
      <w:r w:rsidR="00DB4ED8">
        <w:rPr>
          <w:sz w:val="24"/>
        </w:rPr>
        <w:t xml:space="preserve">the </w:t>
      </w:r>
      <w:r w:rsidRPr="007B3B95">
        <w:rPr>
          <w:sz w:val="24"/>
        </w:rPr>
        <w:t xml:space="preserve">courtyard. </w:t>
      </w:r>
      <w:r w:rsidR="004F490D" w:rsidRPr="007B3B95">
        <w:rPr>
          <w:sz w:val="24"/>
        </w:rPr>
        <w:t>Travel straight ahead past ping pong tables</w:t>
      </w:r>
      <w:r w:rsidR="00DB4ED8">
        <w:rPr>
          <w:sz w:val="24"/>
        </w:rPr>
        <w:t xml:space="preserve"> and the </w:t>
      </w:r>
      <w:r w:rsidR="004F490D" w:rsidRPr="007B3B95">
        <w:rPr>
          <w:sz w:val="24"/>
        </w:rPr>
        <w:t>entrance to Little Bridge Hall is on the right</w:t>
      </w:r>
      <w:r w:rsidR="00DB4ED8">
        <w:rPr>
          <w:sz w:val="24"/>
        </w:rPr>
        <w:t>-</w:t>
      </w:r>
      <w:r w:rsidR="001868A8">
        <w:rPr>
          <w:sz w:val="24"/>
        </w:rPr>
        <w:t>hand side.</w:t>
      </w:r>
    </w:p>
    <w:p w:rsidR="00512B42" w:rsidRDefault="00DB4ED8" w:rsidP="00512B42">
      <w:pPr>
        <w:rPr>
          <w:sz w:val="24"/>
        </w:rPr>
      </w:pPr>
      <w:r>
        <w:rPr>
          <w:sz w:val="24"/>
        </w:rPr>
        <w:t xml:space="preserve">The doors </w:t>
      </w:r>
      <w:r w:rsidR="007B3B95">
        <w:rPr>
          <w:sz w:val="24"/>
        </w:rPr>
        <w:t>are solid wood</w:t>
      </w:r>
      <w:r>
        <w:rPr>
          <w:sz w:val="24"/>
        </w:rPr>
        <w:t xml:space="preserve"> and the </w:t>
      </w:r>
      <w:r w:rsidR="007B3B95">
        <w:rPr>
          <w:sz w:val="24"/>
        </w:rPr>
        <w:t>single door</w:t>
      </w:r>
      <w:r w:rsidR="00352EE5" w:rsidRPr="007B3B95">
        <w:rPr>
          <w:sz w:val="24"/>
        </w:rPr>
        <w:t xml:space="preserve"> opens to </w:t>
      </w:r>
      <w:proofErr w:type="spellStart"/>
      <w:r w:rsidR="00352EE5" w:rsidRPr="007B3B95">
        <w:rPr>
          <w:sz w:val="24"/>
        </w:rPr>
        <w:t>850mm</w:t>
      </w:r>
      <w:proofErr w:type="spellEnd"/>
      <w:r w:rsidR="00352EE5" w:rsidRPr="007B3B95">
        <w:rPr>
          <w:sz w:val="24"/>
        </w:rPr>
        <w:t xml:space="preserve"> wide, </w:t>
      </w:r>
      <w:r w:rsidR="008E7DAD" w:rsidRPr="007B3B95">
        <w:rPr>
          <w:sz w:val="24"/>
        </w:rPr>
        <w:t>both</w:t>
      </w:r>
      <w:r w:rsidR="00352EE5" w:rsidRPr="007B3B95">
        <w:rPr>
          <w:sz w:val="24"/>
        </w:rPr>
        <w:t xml:space="preserve"> doors open to </w:t>
      </w:r>
      <w:proofErr w:type="spellStart"/>
      <w:r w:rsidR="00352EE5" w:rsidRPr="007B3B95">
        <w:rPr>
          <w:sz w:val="24"/>
        </w:rPr>
        <w:t>1700mm</w:t>
      </w:r>
      <w:proofErr w:type="spellEnd"/>
      <w:r w:rsidR="00352EE5" w:rsidRPr="007B3B95">
        <w:rPr>
          <w:sz w:val="24"/>
        </w:rPr>
        <w:t xml:space="preserve"> wide</w:t>
      </w:r>
      <w:r w:rsidR="007B3B95" w:rsidRPr="007B3B95">
        <w:rPr>
          <w:sz w:val="24"/>
        </w:rPr>
        <w:t>. Single door remai</w:t>
      </w:r>
      <w:r w:rsidR="005A7D44">
        <w:rPr>
          <w:sz w:val="24"/>
        </w:rPr>
        <w:t>ns open during operating hours.</w:t>
      </w:r>
    </w:p>
    <w:p w:rsidR="005A7D44" w:rsidRDefault="005A7D44" w:rsidP="00512B42">
      <w:pPr>
        <w:rPr>
          <w:sz w:val="24"/>
        </w:rPr>
      </w:pPr>
      <w:r>
        <w:rPr>
          <w:noProof/>
          <w:sz w:val="24"/>
          <w:lang w:eastAsia="en-AU"/>
        </w:rPr>
        <w:lastRenderedPageBreak/>
        <w:drawing>
          <wp:inline distT="0" distB="0" distL="0" distR="0" wp14:anchorId="046C58F5" wp14:editId="4B9D584A">
            <wp:extent cx="2062800" cy="2750400"/>
            <wp:effectExtent l="0" t="0" r="0" b="0"/>
            <wp:docPr id="13" name="Picture 13" descr="Level entrance to hall with right-hand door o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UCC Entrance LBHal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800" cy="27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90D" w:rsidRPr="007B3B95" w:rsidRDefault="00DB4ED8" w:rsidP="00080210">
      <w:pPr>
        <w:spacing w:before="240"/>
        <w:rPr>
          <w:sz w:val="24"/>
        </w:rPr>
      </w:pPr>
      <w:r>
        <w:rPr>
          <w:sz w:val="24"/>
        </w:rPr>
        <w:t xml:space="preserve">The hall </w:t>
      </w:r>
      <w:r w:rsidR="004F490D">
        <w:rPr>
          <w:sz w:val="24"/>
        </w:rPr>
        <w:t xml:space="preserve">offers flexible spectator seating, depending on how </w:t>
      </w:r>
      <w:r>
        <w:rPr>
          <w:sz w:val="24"/>
        </w:rPr>
        <w:t xml:space="preserve">the </w:t>
      </w:r>
      <w:r w:rsidR="00080210">
        <w:rPr>
          <w:sz w:val="24"/>
        </w:rPr>
        <w:t>hall is arranged.</w:t>
      </w:r>
    </w:p>
    <w:p w:rsidR="00B528C0" w:rsidRDefault="007B3B95" w:rsidP="00B528C0">
      <w:pPr>
        <w:spacing w:after="360"/>
        <w:rPr>
          <w:sz w:val="24"/>
        </w:rPr>
      </w:pPr>
      <w:r>
        <w:rPr>
          <w:sz w:val="24"/>
        </w:rPr>
        <w:t xml:space="preserve">For </w:t>
      </w:r>
      <w:r w:rsidR="00DB4ED8">
        <w:rPr>
          <w:sz w:val="24"/>
        </w:rPr>
        <w:t xml:space="preserve">the unisex </w:t>
      </w:r>
      <w:r>
        <w:rPr>
          <w:sz w:val="24"/>
        </w:rPr>
        <w:t>accessible toilet</w:t>
      </w:r>
      <w:r w:rsidR="00DB4ED8">
        <w:rPr>
          <w:sz w:val="24"/>
        </w:rPr>
        <w:t>,</w:t>
      </w:r>
      <w:r>
        <w:rPr>
          <w:sz w:val="24"/>
        </w:rPr>
        <w:t xml:space="preserve"> from </w:t>
      </w:r>
      <w:r w:rsidR="00DB4ED8">
        <w:rPr>
          <w:sz w:val="24"/>
        </w:rPr>
        <w:t xml:space="preserve">the </w:t>
      </w:r>
      <w:r>
        <w:rPr>
          <w:sz w:val="24"/>
        </w:rPr>
        <w:t xml:space="preserve">entrance to </w:t>
      </w:r>
      <w:r w:rsidR="00DB4ED8">
        <w:rPr>
          <w:sz w:val="24"/>
        </w:rPr>
        <w:t>the hall</w:t>
      </w:r>
      <w:r>
        <w:rPr>
          <w:sz w:val="24"/>
        </w:rPr>
        <w:t xml:space="preserve"> turn left and travel towards </w:t>
      </w:r>
      <w:r w:rsidR="00DB4ED8">
        <w:rPr>
          <w:sz w:val="24"/>
        </w:rPr>
        <w:t xml:space="preserve">the </w:t>
      </w:r>
      <w:r>
        <w:rPr>
          <w:sz w:val="24"/>
        </w:rPr>
        <w:t xml:space="preserve">hallway </w:t>
      </w:r>
      <w:r w:rsidR="00DB4ED8">
        <w:rPr>
          <w:sz w:val="24"/>
        </w:rPr>
        <w:t xml:space="preserve">next </w:t>
      </w:r>
      <w:r>
        <w:rPr>
          <w:sz w:val="24"/>
        </w:rPr>
        <w:t xml:space="preserve">to </w:t>
      </w:r>
      <w:r w:rsidR="00DB4ED8">
        <w:rPr>
          <w:sz w:val="24"/>
        </w:rPr>
        <w:t xml:space="preserve">the </w:t>
      </w:r>
      <w:r>
        <w:rPr>
          <w:sz w:val="24"/>
        </w:rPr>
        <w:t xml:space="preserve">kitchenette. </w:t>
      </w:r>
      <w:r w:rsidR="00D84826">
        <w:rPr>
          <w:sz w:val="24"/>
        </w:rPr>
        <w:t xml:space="preserve">Travel down </w:t>
      </w:r>
      <w:r w:rsidR="00DB4ED8">
        <w:rPr>
          <w:sz w:val="24"/>
        </w:rPr>
        <w:t xml:space="preserve">the </w:t>
      </w:r>
      <w:r w:rsidR="00D84826">
        <w:rPr>
          <w:sz w:val="24"/>
        </w:rPr>
        <w:t xml:space="preserve">hallway, </w:t>
      </w:r>
      <w:r w:rsidR="00DB4ED8">
        <w:rPr>
          <w:sz w:val="24"/>
        </w:rPr>
        <w:t xml:space="preserve">and the toilet </w:t>
      </w:r>
      <w:r w:rsidR="00D84826">
        <w:rPr>
          <w:sz w:val="24"/>
        </w:rPr>
        <w:t>is on the right</w:t>
      </w:r>
      <w:r w:rsidR="00DB4ED8">
        <w:rPr>
          <w:sz w:val="24"/>
        </w:rPr>
        <w:t>-</w:t>
      </w:r>
      <w:r w:rsidR="00D84826">
        <w:rPr>
          <w:sz w:val="24"/>
        </w:rPr>
        <w:t xml:space="preserve">hand side. </w:t>
      </w:r>
      <w:r w:rsidR="00DB4ED8">
        <w:rPr>
          <w:sz w:val="24"/>
        </w:rPr>
        <w:t xml:space="preserve">The </w:t>
      </w:r>
      <w:r w:rsidR="00D84826">
        <w:rPr>
          <w:sz w:val="24"/>
        </w:rPr>
        <w:t xml:space="preserve">door is solid wood and heavy, hinged on </w:t>
      </w:r>
      <w:r w:rsidR="00DB4ED8">
        <w:rPr>
          <w:sz w:val="24"/>
        </w:rPr>
        <w:t xml:space="preserve">the </w:t>
      </w:r>
      <w:r w:rsidR="00D84826">
        <w:rPr>
          <w:sz w:val="24"/>
        </w:rPr>
        <w:t>right</w:t>
      </w:r>
      <w:r w:rsidR="00DB4ED8">
        <w:rPr>
          <w:sz w:val="24"/>
        </w:rPr>
        <w:t>-</w:t>
      </w:r>
      <w:r w:rsidR="00D84826">
        <w:rPr>
          <w:sz w:val="24"/>
        </w:rPr>
        <w:t xml:space="preserve">hand side and suspended from rails at </w:t>
      </w:r>
      <w:r w:rsidR="00DB4ED8">
        <w:rPr>
          <w:sz w:val="24"/>
        </w:rPr>
        <w:t xml:space="preserve">the </w:t>
      </w:r>
      <w:r w:rsidR="00D84826">
        <w:rPr>
          <w:sz w:val="24"/>
        </w:rPr>
        <w:t>top</w:t>
      </w:r>
      <w:r w:rsidR="008E7DAD">
        <w:rPr>
          <w:sz w:val="24"/>
        </w:rPr>
        <w:t xml:space="preserve"> of </w:t>
      </w:r>
      <w:r w:rsidR="00DB4ED8">
        <w:rPr>
          <w:sz w:val="24"/>
        </w:rPr>
        <w:t xml:space="preserve">the </w:t>
      </w:r>
      <w:r w:rsidR="008E7DAD">
        <w:rPr>
          <w:sz w:val="24"/>
        </w:rPr>
        <w:t>door</w:t>
      </w:r>
      <w:r w:rsidR="001868A8">
        <w:rPr>
          <w:sz w:val="24"/>
        </w:rPr>
        <w:t xml:space="preserve">. Pull door to open. </w:t>
      </w:r>
      <w:r w:rsidR="00DB4ED8">
        <w:rPr>
          <w:sz w:val="24"/>
        </w:rPr>
        <w:t xml:space="preserve">The entrance </w:t>
      </w:r>
      <w:r w:rsidR="00D84826">
        <w:rPr>
          <w:sz w:val="24"/>
        </w:rPr>
        <w:t xml:space="preserve">is </w:t>
      </w:r>
      <w:proofErr w:type="spellStart"/>
      <w:r w:rsidR="00D84826">
        <w:rPr>
          <w:sz w:val="24"/>
        </w:rPr>
        <w:t>1090mm</w:t>
      </w:r>
      <w:proofErr w:type="spellEnd"/>
      <w:r w:rsidR="00D84826">
        <w:rPr>
          <w:sz w:val="24"/>
        </w:rPr>
        <w:t xml:space="preserve"> wide</w:t>
      </w:r>
      <w:r w:rsidR="00DB4ED8">
        <w:rPr>
          <w:sz w:val="24"/>
        </w:rPr>
        <w:t xml:space="preserve">. </w:t>
      </w:r>
      <w:r w:rsidR="00D84826">
        <w:rPr>
          <w:sz w:val="24"/>
        </w:rPr>
        <w:t>Toilet is left</w:t>
      </w:r>
      <w:r w:rsidR="00DB4ED8">
        <w:rPr>
          <w:sz w:val="24"/>
        </w:rPr>
        <w:t>-</w:t>
      </w:r>
      <w:r w:rsidR="00080210">
        <w:rPr>
          <w:sz w:val="24"/>
        </w:rPr>
        <w:t>hand side transfer.</w:t>
      </w:r>
    </w:p>
    <w:p w:rsidR="00E324CA" w:rsidRPr="00080210" w:rsidRDefault="00E324CA" w:rsidP="00080210">
      <w:pPr>
        <w:pStyle w:val="Heading1"/>
        <w:spacing w:before="480"/>
        <w:rPr>
          <w:sz w:val="40"/>
          <w:szCs w:val="40"/>
        </w:rPr>
      </w:pPr>
      <w:bookmarkStart w:id="13" w:name="_Toc460330011"/>
      <w:r w:rsidRPr="00080210">
        <w:rPr>
          <w:sz w:val="40"/>
          <w:szCs w:val="40"/>
        </w:rPr>
        <w:t>Kitchenette</w:t>
      </w:r>
      <w:bookmarkEnd w:id="13"/>
    </w:p>
    <w:p w:rsidR="00F857DD" w:rsidRPr="00512B42" w:rsidRDefault="00F857DD" w:rsidP="00F857DD">
      <w:pPr>
        <w:rPr>
          <w:sz w:val="24"/>
        </w:rPr>
      </w:pPr>
      <w:r w:rsidRPr="00512B42">
        <w:rPr>
          <w:sz w:val="24"/>
        </w:rPr>
        <w:t>Little Bridge Hall offers a kitchenette. Entrance to the kitche</w:t>
      </w:r>
      <w:r w:rsidR="001868A8">
        <w:rPr>
          <w:sz w:val="24"/>
        </w:rPr>
        <w:t>nette is level with the ground.</w:t>
      </w:r>
    </w:p>
    <w:p w:rsidR="00F857DD" w:rsidRPr="00512B42" w:rsidRDefault="00F857DD" w:rsidP="00F857DD">
      <w:pPr>
        <w:rPr>
          <w:sz w:val="24"/>
        </w:rPr>
      </w:pPr>
      <w:r w:rsidRPr="00512B42">
        <w:rPr>
          <w:sz w:val="24"/>
        </w:rPr>
        <w:t>There is no legroom available at benches and kitchen controls are not re</w:t>
      </w:r>
      <w:r w:rsidR="00463F29">
        <w:rPr>
          <w:sz w:val="24"/>
        </w:rPr>
        <w:t>achable from a seated position.</w:t>
      </w:r>
    </w:p>
    <w:p w:rsidR="00E324CA" w:rsidRPr="00080210" w:rsidRDefault="00E324CA" w:rsidP="00080210">
      <w:pPr>
        <w:pStyle w:val="Heading1"/>
        <w:spacing w:before="480"/>
        <w:rPr>
          <w:sz w:val="40"/>
          <w:szCs w:val="40"/>
        </w:rPr>
      </w:pPr>
      <w:bookmarkStart w:id="14" w:name="_Toc460330012"/>
      <w:r w:rsidRPr="00080210">
        <w:rPr>
          <w:sz w:val="40"/>
          <w:szCs w:val="40"/>
        </w:rPr>
        <w:t xml:space="preserve">Indoor </w:t>
      </w:r>
      <w:r w:rsidR="00DB4ED8" w:rsidRPr="00080210">
        <w:rPr>
          <w:sz w:val="40"/>
          <w:szCs w:val="40"/>
        </w:rPr>
        <w:t>c</w:t>
      </w:r>
      <w:r w:rsidRPr="00080210">
        <w:rPr>
          <w:sz w:val="40"/>
          <w:szCs w:val="40"/>
        </w:rPr>
        <w:t>ourt</w:t>
      </w:r>
      <w:bookmarkEnd w:id="14"/>
    </w:p>
    <w:p w:rsidR="004F490D" w:rsidRPr="00DD78FD" w:rsidRDefault="008E7DAD" w:rsidP="004F490D">
      <w:pPr>
        <w:rPr>
          <w:sz w:val="24"/>
        </w:rPr>
      </w:pPr>
      <w:r w:rsidRPr="00DD78FD">
        <w:rPr>
          <w:sz w:val="24"/>
        </w:rPr>
        <w:t xml:space="preserve">To access </w:t>
      </w:r>
      <w:r w:rsidR="00DB4ED8" w:rsidRPr="00DD78FD">
        <w:rPr>
          <w:sz w:val="24"/>
        </w:rPr>
        <w:t xml:space="preserve">the </w:t>
      </w:r>
      <w:r w:rsidRPr="00DD78FD">
        <w:rPr>
          <w:sz w:val="24"/>
        </w:rPr>
        <w:t>indoor court</w:t>
      </w:r>
      <w:r w:rsidR="004F490D" w:rsidRPr="00DD78FD">
        <w:rPr>
          <w:sz w:val="24"/>
        </w:rPr>
        <w:t xml:space="preserve"> from </w:t>
      </w:r>
      <w:r w:rsidR="00DB4ED8" w:rsidRPr="00DD78FD">
        <w:rPr>
          <w:sz w:val="24"/>
        </w:rPr>
        <w:t xml:space="preserve">the main </w:t>
      </w:r>
      <w:r w:rsidR="004F490D" w:rsidRPr="00DD78FD">
        <w:rPr>
          <w:sz w:val="24"/>
        </w:rPr>
        <w:t xml:space="preserve">pedestrian entrance, go straight ahead past </w:t>
      </w:r>
      <w:r w:rsidR="00DB4ED8" w:rsidRPr="00DD78FD">
        <w:rPr>
          <w:sz w:val="24"/>
        </w:rPr>
        <w:t xml:space="preserve">the </w:t>
      </w:r>
      <w:r w:rsidR="004F490D" w:rsidRPr="00DD78FD">
        <w:rPr>
          <w:sz w:val="24"/>
        </w:rPr>
        <w:t xml:space="preserve">reception desk and through </w:t>
      </w:r>
      <w:r w:rsidR="00DB4ED8" w:rsidRPr="00DD78FD">
        <w:rPr>
          <w:sz w:val="24"/>
        </w:rPr>
        <w:t xml:space="preserve">the </w:t>
      </w:r>
      <w:r w:rsidR="004F490D" w:rsidRPr="00DD78FD">
        <w:rPr>
          <w:sz w:val="24"/>
        </w:rPr>
        <w:t xml:space="preserve">glass doors into </w:t>
      </w:r>
      <w:r w:rsidR="00DB4ED8" w:rsidRPr="00DD78FD">
        <w:rPr>
          <w:sz w:val="24"/>
        </w:rPr>
        <w:t xml:space="preserve">the </w:t>
      </w:r>
      <w:r w:rsidR="004F490D" w:rsidRPr="00DD78FD">
        <w:rPr>
          <w:sz w:val="24"/>
        </w:rPr>
        <w:t xml:space="preserve">courtyard. </w:t>
      </w:r>
      <w:r w:rsidR="00DB4ED8" w:rsidRPr="00DD78FD">
        <w:rPr>
          <w:sz w:val="24"/>
        </w:rPr>
        <w:t xml:space="preserve">The </w:t>
      </w:r>
      <w:r w:rsidR="004F490D" w:rsidRPr="00DD78FD">
        <w:rPr>
          <w:sz w:val="24"/>
        </w:rPr>
        <w:t xml:space="preserve">doors include </w:t>
      </w:r>
      <w:r w:rsidR="00DB4ED8" w:rsidRPr="00DD78FD">
        <w:rPr>
          <w:sz w:val="24"/>
        </w:rPr>
        <w:t xml:space="preserve">a </w:t>
      </w:r>
      <w:r w:rsidR="004F490D" w:rsidRPr="00DD78FD">
        <w:rPr>
          <w:sz w:val="24"/>
        </w:rPr>
        <w:t xml:space="preserve">small lip on </w:t>
      </w:r>
      <w:r w:rsidR="00DB4ED8" w:rsidRPr="00DD78FD">
        <w:rPr>
          <w:sz w:val="24"/>
        </w:rPr>
        <w:t xml:space="preserve">the </w:t>
      </w:r>
      <w:r w:rsidR="004F490D" w:rsidRPr="00DD78FD">
        <w:rPr>
          <w:sz w:val="24"/>
        </w:rPr>
        <w:t xml:space="preserve">ground at </w:t>
      </w:r>
      <w:r w:rsidR="00DB4ED8" w:rsidRPr="00DD78FD">
        <w:rPr>
          <w:sz w:val="24"/>
        </w:rPr>
        <w:t xml:space="preserve">the </w:t>
      </w:r>
      <w:r w:rsidR="004F490D" w:rsidRPr="00DD78FD">
        <w:rPr>
          <w:sz w:val="24"/>
        </w:rPr>
        <w:t xml:space="preserve">doorway as </w:t>
      </w:r>
      <w:r w:rsidR="00DB4ED8" w:rsidRPr="00DD78FD">
        <w:rPr>
          <w:sz w:val="24"/>
        </w:rPr>
        <w:t xml:space="preserve">the </w:t>
      </w:r>
      <w:r w:rsidR="004F490D" w:rsidRPr="00DD78FD">
        <w:rPr>
          <w:sz w:val="24"/>
        </w:rPr>
        <w:t>ground</w:t>
      </w:r>
      <w:r w:rsidR="001868A8">
        <w:rPr>
          <w:sz w:val="24"/>
        </w:rPr>
        <w:t xml:space="preserve"> surface transitions to brick. </w:t>
      </w:r>
      <w:r w:rsidR="004F490D" w:rsidRPr="00DD78FD">
        <w:rPr>
          <w:sz w:val="24"/>
        </w:rPr>
        <w:t>Turn left</w:t>
      </w:r>
      <w:r w:rsidR="00795372" w:rsidRPr="00DD78FD">
        <w:rPr>
          <w:sz w:val="24"/>
        </w:rPr>
        <w:t xml:space="preserve"> </w:t>
      </w:r>
      <w:r w:rsidR="004F490D" w:rsidRPr="00DD78FD">
        <w:rPr>
          <w:sz w:val="24"/>
        </w:rPr>
        <w:t xml:space="preserve">and travel across </w:t>
      </w:r>
      <w:r w:rsidR="00DB4ED8" w:rsidRPr="00DD78FD">
        <w:rPr>
          <w:sz w:val="24"/>
        </w:rPr>
        <w:t xml:space="preserve">the </w:t>
      </w:r>
      <w:r w:rsidR="004F490D" w:rsidRPr="00DD78FD">
        <w:rPr>
          <w:sz w:val="24"/>
        </w:rPr>
        <w:t xml:space="preserve">courtyard towards </w:t>
      </w:r>
      <w:r w:rsidR="00DB4ED8" w:rsidRPr="00DD78FD">
        <w:rPr>
          <w:sz w:val="24"/>
        </w:rPr>
        <w:t xml:space="preserve">the </w:t>
      </w:r>
      <w:r w:rsidR="004F490D" w:rsidRPr="00DD78FD">
        <w:rPr>
          <w:sz w:val="24"/>
        </w:rPr>
        <w:t xml:space="preserve">entrance to </w:t>
      </w:r>
      <w:r w:rsidR="00DB4ED8" w:rsidRPr="00DD78FD">
        <w:rPr>
          <w:sz w:val="24"/>
        </w:rPr>
        <w:t xml:space="preserve">the </w:t>
      </w:r>
      <w:r w:rsidR="004F490D" w:rsidRPr="00DD78FD">
        <w:rPr>
          <w:sz w:val="24"/>
        </w:rPr>
        <w:t>indoor court</w:t>
      </w:r>
      <w:r w:rsidR="001868A8">
        <w:rPr>
          <w:sz w:val="24"/>
        </w:rPr>
        <w:t>. Pathway is level with ground.</w:t>
      </w:r>
    </w:p>
    <w:p w:rsidR="005A7D44" w:rsidRDefault="005A7D44" w:rsidP="004F490D">
      <w:r>
        <w:rPr>
          <w:noProof/>
          <w:lang w:eastAsia="en-AU"/>
        </w:rPr>
        <w:lastRenderedPageBreak/>
        <w:drawing>
          <wp:inline distT="0" distB="0" distL="0" distR="0" wp14:anchorId="7406A480" wp14:editId="3DE1A7CE">
            <wp:extent cx="2559600" cy="3225600"/>
            <wp:effectExtent l="0" t="9208" r="3493" b="3492"/>
            <wp:docPr id="14" name="Picture 14" descr="Doorway to indoor court whith double doors o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UCC-Court1 Entrance(1)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559600" cy="322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490D" w:rsidRPr="00DD78FD" w:rsidRDefault="00DB4ED8" w:rsidP="00080210">
      <w:pPr>
        <w:spacing w:before="240"/>
        <w:rPr>
          <w:sz w:val="24"/>
        </w:rPr>
      </w:pPr>
      <w:r w:rsidRPr="00DD78FD">
        <w:rPr>
          <w:sz w:val="24"/>
        </w:rPr>
        <w:t>The e</w:t>
      </w:r>
      <w:r w:rsidR="004F490D" w:rsidRPr="00DD78FD">
        <w:rPr>
          <w:sz w:val="24"/>
        </w:rPr>
        <w:t xml:space="preserve">ntrance to </w:t>
      </w:r>
      <w:r w:rsidRPr="00DD78FD">
        <w:rPr>
          <w:sz w:val="24"/>
        </w:rPr>
        <w:t xml:space="preserve">the </w:t>
      </w:r>
      <w:r w:rsidR="004F490D" w:rsidRPr="00DD78FD">
        <w:rPr>
          <w:sz w:val="24"/>
        </w:rPr>
        <w:t xml:space="preserve">indoor court is double sliding glass doors. Doors remain open during operating </w:t>
      </w:r>
      <w:r w:rsidR="001868A8">
        <w:rPr>
          <w:sz w:val="24"/>
        </w:rPr>
        <w:t xml:space="preserve">hours. Entrance is </w:t>
      </w:r>
      <w:proofErr w:type="spellStart"/>
      <w:r w:rsidR="001868A8">
        <w:rPr>
          <w:sz w:val="24"/>
        </w:rPr>
        <w:t>2740mm</w:t>
      </w:r>
      <w:proofErr w:type="spellEnd"/>
      <w:r w:rsidR="001868A8">
        <w:rPr>
          <w:sz w:val="24"/>
        </w:rPr>
        <w:t xml:space="preserve"> wide.</w:t>
      </w:r>
    </w:p>
    <w:p w:rsidR="004F490D" w:rsidRPr="00DD78FD" w:rsidRDefault="004F490D" w:rsidP="004F490D">
      <w:pPr>
        <w:rPr>
          <w:sz w:val="24"/>
        </w:rPr>
      </w:pPr>
      <w:r w:rsidRPr="00DD78FD">
        <w:rPr>
          <w:sz w:val="24"/>
        </w:rPr>
        <w:t xml:space="preserve">Indoor court potentially allows for mixed accessible spectator seating, depending on the arrangement of chairs and equipment </w:t>
      </w:r>
      <w:r w:rsidR="00DB4ED8" w:rsidRPr="00DD78FD">
        <w:rPr>
          <w:sz w:val="24"/>
        </w:rPr>
        <w:t xml:space="preserve">on </w:t>
      </w:r>
      <w:r w:rsidR="001868A8">
        <w:rPr>
          <w:sz w:val="24"/>
        </w:rPr>
        <w:t>the court.</w:t>
      </w:r>
    </w:p>
    <w:p w:rsidR="00A7079B" w:rsidRPr="00DD78FD" w:rsidRDefault="00A7079B" w:rsidP="008E7DAD">
      <w:pPr>
        <w:spacing w:after="360"/>
        <w:rPr>
          <w:sz w:val="24"/>
        </w:rPr>
      </w:pPr>
      <w:r w:rsidRPr="00DD78FD">
        <w:rPr>
          <w:sz w:val="24"/>
        </w:rPr>
        <w:t>There is no hearing loop</w:t>
      </w:r>
      <w:r w:rsidR="00080210" w:rsidRPr="00DD78FD">
        <w:rPr>
          <w:sz w:val="24"/>
        </w:rPr>
        <w:t xml:space="preserve"> available in the indoor court.</w:t>
      </w:r>
    </w:p>
    <w:p w:rsidR="00E324CA" w:rsidRPr="00080210" w:rsidRDefault="00E324CA" w:rsidP="00080210">
      <w:pPr>
        <w:pStyle w:val="Heading1"/>
        <w:spacing w:before="480"/>
        <w:rPr>
          <w:sz w:val="40"/>
          <w:szCs w:val="40"/>
        </w:rPr>
      </w:pPr>
      <w:bookmarkStart w:id="15" w:name="_Toc460330013"/>
      <w:r w:rsidRPr="00080210">
        <w:rPr>
          <w:sz w:val="40"/>
          <w:szCs w:val="40"/>
        </w:rPr>
        <w:t xml:space="preserve">Outdoor </w:t>
      </w:r>
      <w:r w:rsidR="00DB4ED8" w:rsidRPr="00080210">
        <w:rPr>
          <w:sz w:val="40"/>
          <w:szCs w:val="40"/>
        </w:rPr>
        <w:t>c</w:t>
      </w:r>
      <w:r w:rsidRPr="00080210">
        <w:rPr>
          <w:sz w:val="40"/>
          <w:szCs w:val="40"/>
        </w:rPr>
        <w:t>ourt 1</w:t>
      </w:r>
      <w:r w:rsidR="00A7079B" w:rsidRPr="00080210">
        <w:rPr>
          <w:sz w:val="40"/>
          <w:szCs w:val="40"/>
        </w:rPr>
        <w:t xml:space="preserve"> – level 2</w:t>
      </w:r>
      <w:bookmarkEnd w:id="15"/>
    </w:p>
    <w:p w:rsidR="00C975B1" w:rsidRDefault="00A7079B" w:rsidP="00A7079B">
      <w:pPr>
        <w:rPr>
          <w:sz w:val="24"/>
        </w:rPr>
      </w:pPr>
      <w:r w:rsidRPr="00C975B1">
        <w:rPr>
          <w:sz w:val="24"/>
        </w:rPr>
        <w:t xml:space="preserve">To access outdoor court 1, travel in </w:t>
      </w:r>
      <w:r w:rsidR="001868A8">
        <w:rPr>
          <w:sz w:val="24"/>
        </w:rPr>
        <w:t>the li</w:t>
      </w:r>
      <w:r w:rsidR="00DB4ED8">
        <w:rPr>
          <w:sz w:val="24"/>
        </w:rPr>
        <w:t xml:space="preserve">ft </w:t>
      </w:r>
      <w:r w:rsidRPr="00C975B1">
        <w:rPr>
          <w:sz w:val="24"/>
        </w:rPr>
        <w:t xml:space="preserve">to level 2. Exit </w:t>
      </w:r>
      <w:r w:rsidR="00DB4ED8">
        <w:rPr>
          <w:sz w:val="24"/>
        </w:rPr>
        <w:t>the lift</w:t>
      </w:r>
      <w:r w:rsidRPr="00C975B1">
        <w:rPr>
          <w:sz w:val="24"/>
        </w:rPr>
        <w:t xml:space="preserve">, turn left and travel towards </w:t>
      </w:r>
      <w:r w:rsidR="00DB4ED8">
        <w:rPr>
          <w:sz w:val="24"/>
        </w:rPr>
        <w:t xml:space="preserve">the </w:t>
      </w:r>
      <w:r w:rsidRPr="00C975B1">
        <w:rPr>
          <w:sz w:val="24"/>
        </w:rPr>
        <w:t xml:space="preserve">glass door. </w:t>
      </w:r>
      <w:r w:rsidR="00C975B1">
        <w:rPr>
          <w:sz w:val="24"/>
        </w:rPr>
        <w:t xml:space="preserve">Push to exit through glass door, </w:t>
      </w:r>
      <w:r w:rsidR="00DB4ED8">
        <w:rPr>
          <w:sz w:val="24"/>
        </w:rPr>
        <w:t xml:space="preserve">which </w:t>
      </w:r>
      <w:r w:rsidR="00C975B1">
        <w:rPr>
          <w:sz w:val="24"/>
        </w:rPr>
        <w:t>open</w:t>
      </w:r>
      <w:r w:rsidR="00226713">
        <w:rPr>
          <w:sz w:val="24"/>
        </w:rPr>
        <w:t>s</w:t>
      </w:r>
      <w:r w:rsidR="00C975B1">
        <w:rPr>
          <w:sz w:val="24"/>
        </w:rPr>
        <w:t xml:space="preserve"> to </w:t>
      </w:r>
      <w:proofErr w:type="spellStart"/>
      <w:r w:rsidR="00C975B1">
        <w:rPr>
          <w:sz w:val="24"/>
        </w:rPr>
        <w:t>790mm</w:t>
      </w:r>
      <w:proofErr w:type="spellEnd"/>
      <w:r w:rsidR="00C975B1">
        <w:rPr>
          <w:sz w:val="24"/>
        </w:rPr>
        <w:t xml:space="preserve"> wide. Glass door remains unlocked during operating hours. </w:t>
      </w:r>
      <w:r w:rsidRPr="00C975B1">
        <w:rPr>
          <w:sz w:val="24"/>
        </w:rPr>
        <w:t xml:space="preserve">Travel down </w:t>
      </w:r>
      <w:r w:rsidR="00DB4ED8">
        <w:rPr>
          <w:sz w:val="24"/>
        </w:rPr>
        <w:t xml:space="preserve">the </w:t>
      </w:r>
      <w:r w:rsidRPr="00C975B1">
        <w:rPr>
          <w:sz w:val="24"/>
        </w:rPr>
        <w:t xml:space="preserve">ramp. </w:t>
      </w:r>
      <w:r w:rsidR="00DB4ED8">
        <w:rPr>
          <w:sz w:val="24"/>
        </w:rPr>
        <w:t>The r</w:t>
      </w:r>
      <w:r w:rsidRPr="00C975B1">
        <w:rPr>
          <w:sz w:val="24"/>
        </w:rPr>
        <w:t xml:space="preserve">amp </w:t>
      </w:r>
      <w:r w:rsidR="00226713" w:rsidRPr="00C975B1">
        <w:rPr>
          <w:sz w:val="24"/>
        </w:rPr>
        <w:t xml:space="preserve">is </w:t>
      </w:r>
      <w:proofErr w:type="spellStart"/>
      <w:r w:rsidR="00226713" w:rsidRPr="00C975B1">
        <w:rPr>
          <w:sz w:val="24"/>
        </w:rPr>
        <w:t>1560mm</w:t>
      </w:r>
      <w:proofErr w:type="spellEnd"/>
      <w:r w:rsidR="00226713" w:rsidRPr="00C975B1">
        <w:rPr>
          <w:sz w:val="24"/>
        </w:rPr>
        <w:t xml:space="preserve"> wide </w:t>
      </w:r>
      <w:r w:rsidR="00226713">
        <w:rPr>
          <w:sz w:val="24"/>
        </w:rPr>
        <w:t xml:space="preserve">and </w:t>
      </w:r>
      <w:r w:rsidRPr="00C975B1">
        <w:rPr>
          <w:sz w:val="24"/>
        </w:rPr>
        <w:t>has cont</w:t>
      </w:r>
      <w:r w:rsidR="00226713">
        <w:rPr>
          <w:sz w:val="24"/>
        </w:rPr>
        <w:t>inuous rails and gutters</w:t>
      </w:r>
      <w:r w:rsidR="001868A8">
        <w:rPr>
          <w:sz w:val="24"/>
        </w:rPr>
        <w:t xml:space="preserve">. </w:t>
      </w:r>
      <w:r w:rsidRPr="00C975B1">
        <w:rPr>
          <w:sz w:val="24"/>
        </w:rPr>
        <w:t xml:space="preserve">At </w:t>
      </w:r>
      <w:r w:rsidR="00DB4ED8">
        <w:rPr>
          <w:sz w:val="24"/>
        </w:rPr>
        <w:t xml:space="preserve">the </w:t>
      </w:r>
      <w:r w:rsidRPr="00C975B1">
        <w:rPr>
          <w:sz w:val="24"/>
        </w:rPr>
        <w:t xml:space="preserve">end of </w:t>
      </w:r>
      <w:r w:rsidR="00DB4ED8">
        <w:rPr>
          <w:sz w:val="24"/>
        </w:rPr>
        <w:t xml:space="preserve">the </w:t>
      </w:r>
      <w:r w:rsidRPr="00C975B1">
        <w:rPr>
          <w:sz w:val="24"/>
        </w:rPr>
        <w:t>ramp turn left to enter outdoor cou</w:t>
      </w:r>
      <w:r w:rsidR="001868A8">
        <w:rPr>
          <w:sz w:val="24"/>
        </w:rPr>
        <w:t>rt 1.</w:t>
      </w:r>
    </w:p>
    <w:p w:rsidR="00C975B1" w:rsidRPr="00C975B1" w:rsidRDefault="00DB4ED8" w:rsidP="00A7079B">
      <w:pPr>
        <w:rPr>
          <w:sz w:val="24"/>
        </w:rPr>
      </w:pPr>
      <w:r>
        <w:rPr>
          <w:sz w:val="24"/>
        </w:rPr>
        <w:t xml:space="preserve">The entrance </w:t>
      </w:r>
      <w:r w:rsidR="00226713">
        <w:rPr>
          <w:sz w:val="24"/>
        </w:rPr>
        <w:t>is</w:t>
      </w:r>
      <w:r w:rsidR="00C975B1">
        <w:rPr>
          <w:sz w:val="24"/>
        </w:rPr>
        <w:t xml:space="preserve"> through</w:t>
      </w:r>
      <w:r w:rsidR="00A7079B" w:rsidRPr="00C975B1">
        <w:rPr>
          <w:sz w:val="24"/>
        </w:rPr>
        <w:t xml:space="preserve"> </w:t>
      </w:r>
      <w:r>
        <w:rPr>
          <w:sz w:val="24"/>
        </w:rPr>
        <w:t xml:space="preserve">a </w:t>
      </w:r>
      <w:r w:rsidR="00A7079B" w:rsidRPr="00C975B1">
        <w:rPr>
          <w:sz w:val="24"/>
        </w:rPr>
        <w:t xml:space="preserve">mesh gate. Push </w:t>
      </w:r>
      <w:r>
        <w:rPr>
          <w:sz w:val="24"/>
        </w:rPr>
        <w:t>g</w:t>
      </w:r>
      <w:r w:rsidR="00A7079B" w:rsidRPr="00C975B1">
        <w:rPr>
          <w:sz w:val="24"/>
        </w:rPr>
        <w:t xml:space="preserve">ate to open. Entrance to court is </w:t>
      </w:r>
      <w:proofErr w:type="spellStart"/>
      <w:r w:rsidR="00A7079B" w:rsidRPr="00C975B1">
        <w:rPr>
          <w:sz w:val="24"/>
        </w:rPr>
        <w:t>160</w:t>
      </w:r>
      <w:r w:rsidR="00C975B1" w:rsidRPr="00C975B1">
        <w:rPr>
          <w:sz w:val="24"/>
        </w:rPr>
        <w:t>0mm</w:t>
      </w:r>
      <w:proofErr w:type="spellEnd"/>
      <w:r w:rsidR="00C975B1" w:rsidRPr="00C975B1">
        <w:rPr>
          <w:sz w:val="24"/>
        </w:rPr>
        <w:t xml:space="preserve"> wide and remains u</w:t>
      </w:r>
      <w:r w:rsidR="001868A8">
        <w:rPr>
          <w:sz w:val="24"/>
        </w:rPr>
        <w:t>nlocked during operating hours.</w:t>
      </w:r>
    </w:p>
    <w:p w:rsidR="00A7079B" w:rsidRPr="00C975B1" w:rsidRDefault="00DB4ED8" w:rsidP="00A7079B">
      <w:pPr>
        <w:rPr>
          <w:sz w:val="24"/>
        </w:rPr>
      </w:pPr>
      <w:r>
        <w:rPr>
          <w:sz w:val="24"/>
        </w:rPr>
        <w:t>The o</w:t>
      </w:r>
      <w:r w:rsidR="00226713">
        <w:rPr>
          <w:sz w:val="24"/>
        </w:rPr>
        <w:t xml:space="preserve">utdoor </w:t>
      </w:r>
      <w:r>
        <w:rPr>
          <w:sz w:val="24"/>
        </w:rPr>
        <w:t>c</w:t>
      </w:r>
      <w:r w:rsidR="00226713">
        <w:rPr>
          <w:sz w:val="24"/>
        </w:rPr>
        <w:t>ourt offers s</w:t>
      </w:r>
      <w:r w:rsidR="00C975B1" w:rsidRPr="00C975B1">
        <w:rPr>
          <w:sz w:val="24"/>
        </w:rPr>
        <w:t xml:space="preserve">ome space for mixed accessible spectator seating at </w:t>
      </w:r>
      <w:r>
        <w:rPr>
          <w:sz w:val="24"/>
        </w:rPr>
        <w:t xml:space="preserve">the </w:t>
      </w:r>
      <w:r w:rsidR="00C975B1" w:rsidRPr="00C975B1">
        <w:rPr>
          <w:sz w:val="24"/>
        </w:rPr>
        <w:t xml:space="preserve">back of </w:t>
      </w:r>
      <w:r>
        <w:rPr>
          <w:sz w:val="24"/>
        </w:rPr>
        <w:t xml:space="preserve">the </w:t>
      </w:r>
      <w:r w:rsidR="00C975B1" w:rsidRPr="00C975B1">
        <w:rPr>
          <w:sz w:val="24"/>
        </w:rPr>
        <w:t>cou</w:t>
      </w:r>
      <w:r w:rsidR="001868A8">
        <w:rPr>
          <w:sz w:val="24"/>
        </w:rPr>
        <w:t>rt, above William Henry Street.</w:t>
      </w:r>
    </w:p>
    <w:p w:rsidR="00E324CA" w:rsidRPr="00080210" w:rsidRDefault="00E324CA" w:rsidP="00080210">
      <w:pPr>
        <w:pStyle w:val="Heading1"/>
        <w:spacing w:before="480" w:after="240"/>
        <w:rPr>
          <w:sz w:val="40"/>
          <w:szCs w:val="40"/>
        </w:rPr>
      </w:pPr>
      <w:bookmarkStart w:id="16" w:name="_Toc460330014"/>
      <w:r w:rsidRPr="00080210">
        <w:rPr>
          <w:sz w:val="40"/>
          <w:szCs w:val="40"/>
        </w:rPr>
        <w:t xml:space="preserve">Outdoor </w:t>
      </w:r>
      <w:r w:rsidR="00DB4ED8" w:rsidRPr="00080210">
        <w:rPr>
          <w:sz w:val="40"/>
          <w:szCs w:val="40"/>
        </w:rPr>
        <w:t>c</w:t>
      </w:r>
      <w:r w:rsidRPr="00080210">
        <w:rPr>
          <w:sz w:val="40"/>
          <w:szCs w:val="40"/>
        </w:rPr>
        <w:t>ourt 2</w:t>
      </w:r>
      <w:bookmarkEnd w:id="16"/>
    </w:p>
    <w:p w:rsidR="00E0147C" w:rsidRDefault="00C975B1" w:rsidP="00C975B1">
      <w:pPr>
        <w:rPr>
          <w:sz w:val="24"/>
        </w:rPr>
      </w:pPr>
      <w:r w:rsidRPr="00C975B1">
        <w:rPr>
          <w:sz w:val="24"/>
        </w:rPr>
        <w:t xml:space="preserve">Access to outdoor court 2 on level 2 is via stairs only. </w:t>
      </w:r>
      <w:r>
        <w:rPr>
          <w:sz w:val="24"/>
        </w:rPr>
        <w:t xml:space="preserve">To access </w:t>
      </w:r>
      <w:r w:rsidR="00DB4ED8">
        <w:rPr>
          <w:sz w:val="24"/>
        </w:rPr>
        <w:t xml:space="preserve">the </w:t>
      </w:r>
      <w:r>
        <w:rPr>
          <w:sz w:val="24"/>
        </w:rPr>
        <w:t xml:space="preserve">outdoor court 2 on level 2, take </w:t>
      </w:r>
      <w:r w:rsidR="00DB4ED8">
        <w:rPr>
          <w:sz w:val="24"/>
        </w:rPr>
        <w:t xml:space="preserve">the lift </w:t>
      </w:r>
      <w:r w:rsidR="001868A8">
        <w:rPr>
          <w:sz w:val="24"/>
        </w:rPr>
        <w:t>to level 2.</w:t>
      </w:r>
    </w:p>
    <w:p w:rsidR="00226713" w:rsidRDefault="00C975B1" w:rsidP="00C975B1">
      <w:pPr>
        <w:rPr>
          <w:sz w:val="24"/>
        </w:rPr>
      </w:pPr>
      <w:r w:rsidRPr="00C975B1">
        <w:rPr>
          <w:sz w:val="24"/>
        </w:rPr>
        <w:t xml:space="preserve">Exit </w:t>
      </w:r>
      <w:r w:rsidR="00DB4ED8">
        <w:rPr>
          <w:sz w:val="24"/>
        </w:rPr>
        <w:t>the lift</w:t>
      </w:r>
      <w:r w:rsidRPr="00C975B1">
        <w:rPr>
          <w:sz w:val="24"/>
        </w:rPr>
        <w:t xml:space="preserve">, turn left and travel towards </w:t>
      </w:r>
      <w:r w:rsidR="00DB4ED8">
        <w:rPr>
          <w:sz w:val="24"/>
        </w:rPr>
        <w:t xml:space="preserve">the </w:t>
      </w:r>
      <w:r w:rsidRPr="00C975B1">
        <w:rPr>
          <w:sz w:val="24"/>
        </w:rPr>
        <w:t xml:space="preserve">glass door. </w:t>
      </w:r>
      <w:r>
        <w:rPr>
          <w:sz w:val="24"/>
        </w:rPr>
        <w:t xml:space="preserve">Push to exit through glass door, </w:t>
      </w:r>
      <w:r w:rsidR="00DB4ED8">
        <w:rPr>
          <w:sz w:val="24"/>
        </w:rPr>
        <w:t xml:space="preserve">which opens </w:t>
      </w:r>
      <w:r>
        <w:rPr>
          <w:sz w:val="24"/>
        </w:rPr>
        <w:t xml:space="preserve">to </w:t>
      </w:r>
      <w:proofErr w:type="spellStart"/>
      <w:r>
        <w:rPr>
          <w:sz w:val="24"/>
        </w:rPr>
        <w:t>790mm</w:t>
      </w:r>
      <w:proofErr w:type="spellEnd"/>
      <w:r>
        <w:rPr>
          <w:sz w:val="24"/>
        </w:rPr>
        <w:t xml:space="preserve"> wide. Glass door remains unlocked during operating hours. Travel straight ahead to stairs on right</w:t>
      </w:r>
      <w:r w:rsidR="00DB4ED8">
        <w:rPr>
          <w:sz w:val="24"/>
        </w:rPr>
        <w:t>-</w:t>
      </w:r>
      <w:r>
        <w:rPr>
          <w:sz w:val="24"/>
        </w:rPr>
        <w:t xml:space="preserve">hand side. </w:t>
      </w:r>
      <w:r w:rsidR="00226713">
        <w:rPr>
          <w:sz w:val="24"/>
        </w:rPr>
        <w:t xml:space="preserve">There are 2 flights of stairs, 24 steps in total </w:t>
      </w:r>
      <w:r w:rsidR="001868A8">
        <w:rPr>
          <w:sz w:val="24"/>
        </w:rPr>
        <w:t xml:space="preserve">which </w:t>
      </w:r>
      <w:r w:rsidR="00226713">
        <w:rPr>
          <w:sz w:val="24"/>
        </w:rPr>
        <w:t xml:space="preserve">are </w:t>
      </w:r>
      <w:proofErr w:type="spellStart"/>
      <w:r w:rsidR="00226713">
        <w:rPr>
          <w:sz w:val="24"/>
        </w:rPr>
        <w:t>1560mm</w:t>
      </w:r>
      <w:proofErr w:type="spellEnd"/>
      <w:r w:rsidR="00226713">
        <w:rPr>
          <w:sz w:val="24"/>
        </w:rPr>
        <w:t xml:space="preserve"> wide.</w:t>
      </w:r>
      <w:r w:rsidR="00226713" w:rsidRPr="00226713">
        <w:rPr>
          <w:sz w:val="24"/>
        </w:rPr>
        <w:t xml:space="preserve"> </w:t>
      </w:r>
      <w:r w:rsidR="00226713">
        <w:rPr>
          <w:sz w:val="24"/>
        </w:rPr>
        <w:t xml:space="preserve">Stairs have handrails on both sides. </w:t>
      </w:r>
      <w:r>
        <w:rPr>
          <w:sz w:val="24"/>
        </w:rPr>
        <w:t xml:space="preserve">Stairs </w:t>
      </w:r>
      <w:r w:rsidR="001868A8">
        <w:rPr>
          <w:sz w:val="24"/>
        </w:rPr>
        <w:t xml:space="preserve">do not </w:t>
      </w:r>
      <w:r>
        <w:rPr>
          <w:sz w:val="24"/>
        </w:rPr>
        <w:t xml:space="preserve">have </w:t>
      </w:r>
      <w:proofErr w:type="spellStart"/>
      <w:r>
        <w:rPr>
          <w:sz w:val="24"/>
        </w:rPr>
        <w:t>nosings</w:t>
      </w:r>
      <w:proofErr w:type="spellEnd"/>
      <w:r>
        <w:rPr>
          <w:sz w:val="24"/>
        </w:rPr>
        <w:t xml:space="preserve"> </w:t>
      </w:r>
      <w:r w:rsidR="00DB4ED8">
        <w:rPr>
          <w:sz w:val="24"/>
        </w:rPr>
        <w:t xml:space="preserve">(non-slip edges) </w:t>
      </w:r>
      <w:r>
        <w:rPr>
          <w:sz w:val="24"/>
        </w:rPr>
        <w:t xml:space="preserve">and no </w:t>
      </w:r>
      <w:bookmarkStart w:id="17" w:name="_GoBack"/>
      <w:r>
        <w:rPr>
          <w:sz w:val="24"/>
        </w:rPr>
        <w:t>tactile ground surface indicators.</w:t>
      </w:r>
    </w:p>
    <w:bookmarkEnd w:id="17"/>
    <w:p w:rsidR="005A7D44" w:rsidRDefault="005A7D44" w:rsidP="00C975B1">
      <w:pPr>
        <w:rPr>
          <w:sz w:val="24"/>
        </w:rPr>
      </w:pPr>
      <w:r>
        <w:rPr>
          <w:noProof/>
          <w:sz w:val="24"/>
          <w:lang w:eastAsia="en-AU"/>
        </w:rPr>
        <w:lastRenderedPageBreak/>
        <w:drawing>
          <wp:inline distT="0" distB="0" distL="0" distR="0" wp14:anchorId="038F32EE" wp14:editId="27A195F3">
            <wp:extent cx="3520800" cy="2876400"/>
            <wp:effectExtent l="0" t="1588" r="2223" b="2222"/>
            <wp:docPr id="15" name="Picture 15" descr="Entrance to outdoor court on level 2 with gate open, including mesh gate and court line mark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UCC outdoor court2(2)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3520800" cy="28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75B1" w:rsidRPr="00C975B1" w:rsidRDefault="00DB4ED8" w:rsidP="00080210">
      <w:pPr>
        <w:spacing w:before="240"/>
        <w:rPr>
          <w:sz w:val="24"/>
        </w:rPr>
      </w:pPr>
      <w:r>
        <w:rPr>
          <w:sz w:val="24"/>
        </w:rPr>
        <w:t>The e</w:t>
      </w:r>
      <w:r w:rsidR="00C975B1">
        <w:rPr>
          <w:sz w:val="24"/>
        </w:rPr>
        <w:t xml:space="preserve">ntrance to outdoor court 2 is through </w:t>
      </w:r>
      <w:r>
        <w:rPr>
          <w:sz w:val="24"/>
        </w:rPr>
        <w:t xml:space="preserve">a </w:t>
      </w:r>
      <w:r w:rsidR="00C975B1">
        <w:rPr>
          <w:sz w:val="24"/>
        </w:rPr>
        <w:t xml:space="preserve">mesh gate. </w:t>
      </w:r>
      <w:r w:rsidR="00C975B1" w:rsidRPr="00C975B1">
        <w:rPr>
          <w:sz w:val="24"/>
        </w:rPr>
        <w:t xml:space="preserve">Push </w:t>
      </w:r>
      <w:r>
        <w:rPr>
          <w:sz w:val="24"/>
        </w:rPr>
        <w:t>g</w:t>
      </w:r>
      <w:r w:rsidR="00C975B1" w:rsidRPr="00C975B1">
        <w:rPr>
          <w:sz w:val="24"/>
        </w:rPr>
        <w:t xml:space="preserve">ate to open. Entrance to </w:t>
      </w:r>
      <w:r>
        <w:rPr>
          <w:sz w:val="24"/>
        </w:rPr>
        <w:t xml:space="preserve">the </w:t>
      </w:r>
      <w:r w:rsidR="00C975B1" w:rsidRPr="00C975B1">
        <w:rPr>
          <w:sz w:val="24"/>
        </w:rPr>
        <w:t xml:space="preserve">court is </w:t>
      </w:r>
      <w:proofErr w:type="spellStart"/>
      <w:r w:rsidR="00C975B1" w:rsidRPr="00C975B1">
        <w:rPr>
          <w:sz w:val="24"/>
        </w:rPr>
        <w:t>1600mm</w:t>
      </w:r>
      <w:proofErr w:type="spellEnd"/>
      <w:r w:rsidR="00C975B1" w:rsidRPr="00C975B1">
        <w:rPr>
          <w:sz w:val="24"/>
        </w:rPr>
        <w:t xml:space="preserve"> wide and remains u</w:t>
      </w:r>
      <w:r w:rsidR="00080210">
        <w:rPr>
          <w:sz w:val="24"/>
        </w:rPr>
        <w:t>nlocked during operating hours.</w:t>
      </w:r>
    </w:p>
    <w:p w:rsidR="00197844" w:rsidRPr="00080210" w:rsidRDefault="00197844" w:rsidP="00080210">
      <w:pPr>
        <w:pStyle w:val="Heading1"/>
        <w:spacing w:before="480"/>
        <w:rPr>
          <w:sz w:val="40"/>
          <w:szCs w:val="40"/>
        </w:rPr>
      </w:pPr>
      <w:bookmarkStart w:id="18" w:name="_Toc460330015"/>
      <w:r w:rsidRPr="00080210">
        <w:rPr>
          <w:sz w:val="40"/>
          <w:szCs w:val="40"/>
        </w:rPr>
        <w:t>Find out more</w:t>
      </w:r>
      <w:bookmarkEnd w:id="18"/>
    </w:p>
    <w:p w:rsidR="00080210" w:rsidRPr="00816B69" w:rsidRDefault="002F145C" w:rsidP="002F145C">
      <w:pPr>
        <w:rPr>
          <w:sz w:val="24"/>
        </w:rPr>
      </w:pPr>
      <w:r w:rsidRPr="00816B69">
        <w:rPr>
          <w:sz w:val="24"/>
        </w:rPr>
        <w:t xml:space="preserve">To find out more about the </w:t>
      </w:r>
      <w:r w:rsidR="002D7788" w:rsidRPr="00816B69">
        <w:rPr>
          <w:sz w:val="24"/>
        </w:rPr>
        <w:t>Ultimo Community Centre</w:t>
      </w:r>
      <w:r w:rsidRPr="00816B69">
        <w:rPr>
          <w:sz w:val="24"/>
        </w:rPr>
        <w:t xml:space="preserve">, and the activities are on offer, contact </w:t>
      </w:r>
      <w:r w:rsidR="00B738C5" w:rsidRPr="00816B69">
        <w:rPr>
          <w:sz w:val="24"/>
        </w:rPr>
        <w:t xml:space="preserve">Ultimo Community Centre staff on 02 9298 3111 or </w:t>
      </w:r>
      <w:hyperlink r:id="rId15" w:history="1">
        <w:r w:rsidR="00080210" w:rsidRPr="0030098D">
          <w:rPr>
            <w:rStyle w:val="Hyperlink"/>
            <w:sz w:val="24"/>
          </w:rPr>
          <w:t>ultimocc@cityofsydney.nsw.gov.au</w:t>
        </w:r>
      </w:hyperlink>
      <w:r w:rsidR="00C8791E">
        <w:rPr>
          <w:sz w:val="24"/>
        </w:rPr>
        <w:t>.</w:t>
      </w:r>
    </w:p>
    <w:sectPr w:rsidR="00080210" w:rsidRPr="00816B69" w:rsidSect="00036F2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134" w:right="1814" w:bottom="1134" w:left="181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042" w:rsidRDefault="00840042" w:rsidP="001D0AFC">
      <w:r>
        <w:separator/>
      </w:r>
    </w:p>
    <w:p w:rsidR="00840042" w:rsidRDefault="00840042"/>
  </w:endnote>
  <w:endnote w:type="continuationSeparator" w:id="0">
    <w:p w:rsidR="00840042" w:rsidRDefault="00840042" w:rsidP="001D0AFC">
      <w:r>
        <w:continuationSeparator/>
      </w:r>
    </w:p>
    <w:p w:rsidR="00840042" w:rsidRDefault="008400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DCB" w:rsidRDefault="00465D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3DD" w:rsidRDefault="00E753E2" w:rsidP="00EE36E8">
    <w:pPr>
      <w:pStyle w:val="Footer"/>
      <w:pBdr>
        <w:top w:val="single" w:sz="4" w:space="8" w:color="auto"/>
      </w:pBdr>
    </w:pPr>
    <w:r w:rsidRPr="0070784B">
      <w:rPr>
        <w:b/>
      </w:rPr>
      <w:fldChar w:fldCharType="begin"/>
    </w:r>
    <w:r w:rsidRPr="0070784B">
      <w:rPr>
        <w:b/>
      </w:rPr>
      <w:instrText xml:space="preserve"> PAGE   \* MERGEFORMAT </w:instrText>
    </w:r>
    <w:r w:rsidRPr="0070784B">
      <w:rPr>
        <w:b/>
      </w:rPr>
      <w:fldChar w:fldCharType="separate"/>
    </w:r>
    <w:r w:rsidR="00465DCB">
      <w:rPr>
        <w:b/>
        <w:noProof/>
      </w:rPr>
      <w:t>6</w:t>
    </w:r>
    <w:r w:rsidRPr="0070784B">
      <w:rPr>
        <w:b/>
        <w:noProof/>
      </w:rPr>
      <w:fldChar w:fldCharType="end"/>
    </w:r>
    <w:r w:rsidRPr="00E753E2">
      <w:t xml:space="preserve"> / </w:t>
    </w:r>
    <w:r w:rsidR="00F82A41">
      <w:t xml:space="preserve">Access information for </w:t>
    </w:r>
    <w:r w:rsidR="000F5067">
      <w:t>Ultimo Community Centre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DCB" w:rsidRDefault="00465D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042" w:rsidRDefault="00840042" w:rsidP="001D0AFC">
      <w:r>
        <w:separator/>
      </w:r>
    </w:p>
  </w:footnote>
  <w:footnote w:type="continuationSeparator" w:id="0">
    <w:p w:rsidR="00840042" w:rsidRDefault="00840042" w:rsidP="001D0AFC">
      <w:r>
        <w:continuationSeparator/>
      </w:r>
    </w:p>
    <w:p w:rsidR="00840042" w:rsidRDefault="008400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DCB" w:rsidRDefault="00465D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DCB" w:rsidRDefault="00465D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DCB" w:rsidRDefault="00465D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2FF413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3AAE68A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orbel" w:hAnsi="Corbel" w:hint="default"/>
        <w:color w:val="152128" w:themeColor="accent1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42"/>
    <w:rsid w:val="00013E33"/>
    <w:rsid w:val="00015555"/>
    <w:rsid w:val="0002234B"/>
    <w:rsid w:val="00026C2A"/>
    <w:rsid w:val="00030CD4"/>
    <w:rsid w:val="000369EA"/>
    <w:rsid w:val="00036F20"/>
    <w:rsid w:val="00036F91"/>
    <w:rsid w:val="00036FE5"/>
    <w:rsid w:val="00056BC0"/>
    <w:rsid w:val="000722C7"/>
    <w:rsid w:val="00080210"/>
    <w:rsid w:val="00096B6A"/>
    <w:rsid w:val="000A2E7B"/>
    <w:rsid w:val="000B5729"/>
    <w:rsid w:val="000C02FC"/>
    <w:rsid w:val="000D74EB"/>
    <w:rsid w:val="000F5067"/>
    <w:rsid w:val="000F6579"/>
    <w:rsid w:val="001126A9"/>
    <w:rsid w:val="0012062F"/>
    <w:rsid w:val="0012645A"/>
    <w:rsid w:val="001425A7"/>
    <w:rsid w:val="00152AC1"/>
    <w:rsid w:val="00156042"/>
    <w:rsid w:val="001868A8"/>
    <w:rsid w:val="00191178"/>
    <w:rsid w:val="00192329"/>
    <w:rsid w:val="00193699"/>
    <w:rsid w:val="001941F2"/>
    <w:rsid w:val="00197844"/>
    <w:rsid w:val="00197E66"/>
    <w:rsid w:val="001A03FE"/>
    <w:rsid w:val="001B3928"/>
    <w:rsid w:val="001C0C59"/>
    <w:rsid w:val="001C5149"/>
    <w:rsid w:val="001D0AFC"/>
    <w:rsid w:val="001D697F"/>
    <w:rsid w:val="001E3A54"/>
    <w:rsid w:val="001E5F8E"/>
    <w:rsid w:val="001F701A"/>
    <w:rsid w:val="00200C2E"/>
    <w:rsid w:val="00202C71"/>
    <w:rsid w:val="00210409"/>
    <w:rsid w:val="00226249"/>
    <w:rsid w:val="00226713"/>
    <w:rsid w:val="002320CE"/>
    <w:rsid w:val="00233385"/>
    <w:rsid w:val="00233C1D"/>
    <w:rsid w:val="00242034"/>
    <w:rsid w:val="00245AFA"/>
    <w:rsid w:val="002624CC"/>
    <w:rsid w:val="002632B7"/>
    <w:rsid w:val="00275BFE"/>
    <w:rsid w:val="00291082"/>
    <w:rsid w:val="00296ADC"/>
    <w:rsid w:val="00297CB5"/>
    <w:rsid w:val="002A1211"/>
    <w:rsid w:val="002A12DA"/>
    <w:rsid w:val="002B16A7"/>
    <w:rsid w:val="002D62CE"/>
    <w:rsid w:val="002D7788"/>
    <w:rsid w:val="002E1998"/>
    <w:rsid w:val="002F145C"/>
    <w:rsid w:val="002F2993"/>
    <w:rsid w:val="002F6F32"/>
    <w:rsid w:val="003233EA"/>
    <w:rsid w:val="00337255"/>
    <w:rsid w:val="00337769"/>
    <w:rsid w:val="003450AC"/>
    <w:rsid w:val="00352EE5"/>
    <w:rsid w:val="003552B1"/>
    <w:rsid w:val="0036289E"/>
    <w:rsid w:val="0036434E"/>
    <w:rsid w:val="003B551F"/>
    <w:rsid w:val="003C3666"/>
    <w:rsid w:val="003E4D00"/>
    <w:rsid w:val="004003DB"/>
    <w:rsid w:val="00401788"/>
    <w:rsid w:val="004073BB"/>
    <w:rsid w:val="00411636"/>
    <w:rsid w:val="00416267"/>
    <w:rsid w:val="00421FC2"/>
    <w:rsid w:val="004265BE"/>
    <w:rsid w:val="0044217F"/>
    <w:rsid w:val="004541EF"/>
    <w:rsid w:val="004624F7"/>
    <w:rsid w:val="00463F29"/>
    <w:rsid w:val="004642D9"/>
    <w:rsid w:val="00465DCB"/>
    <w:rsid w:val="00497959"/>
    <w:rsid w:val="004A0ED4"/>
    <w:rsid w:val="004A6A7C"/>
    <w:rsid w:val="004B4BE1"/>
    <w:rsid w:val="004C6084"/>
    <w:rsid w:val="004F0DBD"/>
    <w:rsid w:val="004F16FA"/>
    <w:rsid w:val="004F490D"/>
    <w:rsid w:val="00507DED"/>
    <w:rsid w:val="00512B42"/>
    <w:rsid w:val="00512BE7"/>
    <w:rsid w:val="005138A5"/>
    <w:rsid w:val="005410C1"/>
    <w:rsid w:val="0055200C"/>
    <w:rsid w:val="005559C1"/>
    <w:rsid w:val="0056463F"/>
    <w:rsid w:val="005646CD"/>
    <w:rsid w:val="00582037"/>
    <w:rsid w:val="00593C4E"/>
    <w:rsid w:val="00594996"/>
    <w:rsid w:val="00595909"/>
    <w:rsid w:val="005A552B"/>
    <w:rsid w:val="005A647D"/>
    <w:rsid w:val="005A7D44"/>
    <w:rsid w:val="005B158F"/>
    <w:rsid w:val="005B1BD1"/>
    <w:rsid w:val="005B3A1A"/>
    <w:rsid w:val="005B5231"/>
    <w:rsid w:val="005C3D26"/>
    <w:rsid w:val="005C76E3"/>
    <w:rsid w:val="005D66A6"/>
    <w:rsid w:val="005E6E84"/>
    <w:rsid w:val="005F59AA"/>
    <w:rsid w:val="00607D8E"/>
    <w:rsid w:val="0062348C"/>
    <w:rsid w:val="006367D6"/>
    <w:rsid w:val="00636BF8"/>
    <w:rsid w:val="0064041E"/>
    <w:rsid w:val="0064638E"/>
    <w:rsid w:val="006476E5"/>
    <w:rsid w:val="0065754D"/>
    <w:rsid w:val="00664625"/>
    <w:rsid w:val="006762CB"/>
    <w:rsid w:val="006818CB"/>
    <w:rsid w:val="00691B1E"/>
    <w:rsid w:val="006A3CDA"/>
    <w:rsid w:val="006A798E"/>
    <w:rsid w:val="006C2EEC"/>
    <w:rsid w:val="006C4497"/>
    <w:rsid w:val="006D2526"/>
    <w:rsid w:val="006E0E50"/>
    <w:rsid w:val="006E546F"/>
    <w:rsid w:val="006E5981"/>
    <w:rsid w:val="006F7CB3"/>
    <w:rsid w:val="0070782B"/>
    <w:rsid w:val="0070784B"/>
    <w:rsid w:val="00711370"/>
    <w:rsid w:val="00722CA5"/>
    <w:rsid w:val="007259E1"/>
    <w:rsid w:val="00732F33"/>
    <w:rsid w:val="007577DB"/>
    <w:rsid w:val="00760E66"/>
    <w:rsid w:val="007776CE"/>
    <w:rsid w:val="00780046"/>
    <w:rsid w:val="00780AC4"/>
    <w:rsid w:val="007819DD"/>
    <w:rsid w:val="00795372"/>
    <w:rsid w:val="007A63DD"/>
    <w:rsid w:val="007B08C6"/>
    <w:rsid w:val="007B3B95"/>
    <w:rsid w:val="007B5FB6"/>
    <w:rsid w:val="007B730B"/>
    <w:rsid w:val="007C68A4"/>
    <w:rsid w:val="007D1CC1"/>
    <w:rsid w:val="00814EB6"/>
    <w:rsid w:val="00814EEE"/>
    <w:rsid w:val="00816B69"/>
    <w:rsid w:val="00823B41"/>
    <w:rsid w:val="00835D56"/>
    <w:rsid w:val="00840042"/>
    <w:rsid w:val="00843395"/>
    <w:rsid w:val="008520E2"/>
    <w:rsid w:val="00853537"/>
    <w:rsid w:val="00856644"/>
    <w:rsid w:val="008603FF"/>
    <w:rsid w:val="00862D9B"/>
    <w:rsid w:val="00874749"/>
    <w:rsid w:val="008840E3"/>
    <w:rsid w:val="0088797B"/>
    <w:rsid w:val="008A0A52"/>
    <w:rsid w:val="008D1C45"/>
    <w:rsid w:val="008D7966"/>
    <w:rsid w:val="008E04CE"/>
    <w:rsid w:val="008E0BDC"/>
    <w:rsid w:val="008E2748"/>
    <w:rsid w:val="008E4644"/>
    <w:rsid w:val="008E7DAD"/>
    <w:rsid w:val="009042B2"/>
    <w:rsid w:val="009360EA"/>
    <w:rsid w:val="0093688A"/>
    <w:rsid w:val="0096774C"/>
    <w:rsid w:val="009A7E7C"/>
    <w:rsid w:val="009B08C9"/>
    <w:rsid w:val="009D18FC"/>
    <w:rsid w:val="009D27F9"/>
    <w:rsid w:val="009D6BAB"/>
    <w:rsid w:val="009E0D5D"/>
    <w:rsid w:val="009E203D"/>
    <w:rsid w:val="009E3ABE"/>
    <w:rsid w:val="009F4403"/>
    <w:rsid w:val="00A002B2"/>
    <w:rsid w:val="00A05877"/>
    <w:rsid w:val="00A11010"/>
    <w:rsid w:val="00A124BD"/>
    <w:rsid w:val="00A237CC"/>
    <w:rsid w:val="00A23879"/>
    <w:rsid w:val="00A30CA2"/>
    <w:rsid w:val="00A379D0"/>
    <w:rsid w:val="00A41837"/>
    <w:rsid w:val="00A42416"/>
    <w:rsid w:val="00A45CA9"/>
    <w:rsid w:val="00A7079B"/>
    <w:rsid w:val="00A738DB"/>
    <w:rsid w:val="00A91251"/>
    <w:rsid w:val="00A91389"/>
    <w:rsid w:val="00AB0D0F"/>
    <w:rsid w:val="00AB3E03"/>
    <w:rsid w:val="00AC2041"/>
    <w:rsid w:val="00AC646F"/>
    <w:rsid w:val="00AF6554"/>
    <w:rsid w:val="00AF74B0"/>
    <w:rsid w:val="00B0751F"/>
    <w:rsid w:val="00B22A1D"/>
    <w:rsid w:val="00B23442"/>
    <w:rsid w:val="00B27961"/>
    <w:rsid w:val="00B36484"/>
    <w:rsid w:val="00B528C0"/>
    <w:rsid w:val="00B67DE1"/>
    <w:rsid w:val="00B71143"/>
    <w:rsid w:val="00B738C5"/>
    <w:rsid w:val="00B80E2D"/>
    <w:rsid w:val="00B81FB3"/>
    <w:rsid w:val="00B97342"/>
    <w:rsid w:val="00BB7373"/>
    <w:rsid w:val="00BC488E"/>
    <w:rsid w:val="00BE2DF2"/>
    <w:rsid w:val="00BF4567"/>
    <w:rsid w:val="00C01E6F"/>
    <w:rsid w:val="00C10D9D"/>
    <w:rsid w:val="00C115C2"/>
    <w:rsid w:val="00C1257C"/>
    <w:rsid w:val="00C213C2"/>
    <w:rsid w:val="00C24FE9"/>
    <w:rsid w:val="00C25550"/>
    <w:rsid w:val="00C25A3E"/>
    <w:rsid w:val="00C409A5"/>
    <w:rsid w:val="00C46F97"/>
    <w:rsid w:val="00C5647F"/>
    <w:rsid w:val="00C56A46"/>
    <w:rsid w:val="00C6341E"/>
    <w:rsid w:val="00C6547C"/>
    <w:rsid w:val="00C77811"/>
    <w:rsid w:val="00C80C2D"/>
    <w:rsid w:val="00C8791E"/>
    <w:rsid w:val="00C975B1"/>
    <w:rsid w:val="00CA7572"/>
    <w:rsid w:val="00CB6246"/>
    <w:rsid w:val="00CC3160"/>
    <w:rsid w:val="00CE39B8"/>
    <w:rsid w:val="00CF4344"/>
    <w:rsid w:val="00CF72D7"/>
    <w:rsid w:val="00D015A4"/>
    <w:rsid w:val="00D1092B"/>
    <w:rsid w:val="00D1423F"/>
    <w:rsid w:val="00D177A0"/>
    <w:rsid w:val="00D20092"/>
    <w:rsid w:val="00D22E65"/>
    <w:rsid w:val="00D3118E"/>
    <w:rsid w:val="00D33E93"/>
    <w:rsid w:val="00D34BC5"/>
    <w:rsid w:val="00D37F07"/>
    <w:rsid w:val="00D41BB8"/>
    <w:rsid w:val="00D463EB"/>
    <w:rsid w:val="00D67892"/>
    <w:rsid w:val="00D84826"/>
    <w:rsid w:val="00DA0378"/>
    <w:rsid w:val="00DA763B"/>
    <w:rsid w:val="00DB4ED8"/>
    <w:rsid w:val="00DB62E8"/>
    <w:rsid w:val="00DB65A3"/>
    <w:rsid w:val="00DB78FC"/>
    <w:rsid w:val="00DC58F4"/>
    <w:rsid w:val="00DD3EA6"/>
    <w:rsid w:val="00DD78FD"/>
    <w:rsid w:val="00DE1D8B"/>
    <w:rsid w:val="00DE49E1"/>
    <w:rsid w:val="00DF172C"/>
    <w:rsid w:val="00E0147C"/>
    <w:rsid w:val="00E0337D"/>
    <w:rsid w:val="00E06A9D"/>
    <w:rsid w:val="00E07146"/>
    <w:rsid w:val="00E0783E"/>
    <w:rsid w:val="00E15F80"/>
    <w:rsid w:val="00E324CA"/>
    <w:rsid w:val="00E410F8"/>
    <w:rsid w:val="00E4486D"/>
    <w:rsid w:val="00E65AC2"/>
    <w:rsid w:val="00E753E2"/>
    <w:rsid w:val="00E75C04"/>
    <w:rsid w:val="00E768ED"/>
    <w:rsid w:val="00E80627"/>
    <w:rsid w:val="00EC3938"/>
    <w:rsid w:val="00EC643A"/>
    <w:rsid w:val="00ED0E49"/>
    <w:rsid w:val="00EE36E8"/>
    <w:rsid w:val="00EE49E7"/>
    <w:rsid w:val="00EE54B9"/>
    <w:rsid w:val="00F07E01"/>
    <w:rsid w:val="00F12B0C"/>
    <w:rsid w:val="00F15CD5"/>
    <w:rsid w:val="00F16393"/>
    <w:rsid w:val="00F21954"/>
    <w:rsid w:val="00F41EF2"/>
    <w:rsid w:val="00F47F82"/>
    <w:rsid w:val="00F52BFF"/>
    <w:rsid w:val="00F53E64"/>
    <w:rsid w:val="00F56615"/>
    <w:rsid w:val="00F76366"/>
    <w:rsid w:val="00F82A41"/>
    <w:rsid w:val="00F857DD"/>
    <w:rsid w:val="00FB67B6"/>
    <w:rsid w:val="00FC6061"/>
    <w:rsid w:val="00FE0D43"/>
    <w:rsid w:val="00FE1E79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041"/>
    <w:pPr>
      <w:spacing w:before="120" w:after="120"/>
    </w:pPr>
    <w:rPr>
      <w:rFonts w:ascii="Arial" w:eastAsia="MS Mincho" w:hAnsi="Arial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4B9"/>
    <w:pPr>
      <w:keepNext/>
      <w:keepLines/>
      <w:spacing w:before="0" w:after="360"/>
      <w:contextualSpacing/>
      <w:outlineLvl w:val="0"/>
    </w:pPr>
    <w:rPr>
      <w:b/>
      <w:color w:val="152128" w:themeColor="accen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E54B9"/>
    <w:pPr>
      <w:keepNext/>
      <w:keepLines/>
      <w:spacing w:before="360"/>
      <w:contextualSpacing/>
      <w:outlineLvl w:val="1"/>
    </w:pPr>
    <w:rPr>
      <w:b/>
      <w:color w:val="7AC143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1"/>
    <w:qFormat/>
    <w:rsid w:val="00EE54B9"/>
    <w:pPr>
      <w:keepNext/>
      <w:keepLines/>
      <w:spacing w:before="240"/>
      <w:contextualSpacing/>
      <w:outlineLvl w:val="2"/>
    </w:pPr>
    <w:rPr>
      <w:b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CoS Simple Table,APP Table Grid"/>
    <w:basedOn w:val="TableNormal"/>
    <w:rsid w:val="00C5647F"/>
    <w:rPr>
      <w:rFonts w:ascii="Arial" w:eastAsia="Times New Roman" w:hAnsi="Arial"/>
      <w:lang w:eastAsia="en-AU"/>
    </w:rPr>
    <w:tblPr>
      <w:tblBorders>
        <w:bottom w:val="single" w:sz="4" w:space="0" w:color="auto"/>
        <w:insideH w:val="single" w:sz="4" w:space="0" w:color="auto"/>
      </w:tblBorders>
      <w:tblCellMar>
        <w:top w:w="85" w:type="dxa"/>
        <w:left w:w="0" w:type="dxa"/>
        <w:bottom w:w="85" w:type="dxa"/>
        <w:right w:w="85" w:type="dxa"/>
      </w:tblCellMar>
    </w:tblPr>
    <w:tblStylePr w:type="firstRow">
      <w:rPr>
        <w:b/>
      </w:rPr>
    </w:tblStylePr>
  </w:style>
  <w:style w:type="paragraph" w:styleId="Subtitle">
    <w:name w:val="Subtitle"/>
    <w:basedOn w:val="Normal"/>
    <w:link w:val="SubtitleChar"/>
    <w:uiPriority w:val="11"/>
    <w:qFormat/>
    <w:rsid w:val="00191178"/>
    <w:pPr>
      <w:spacing w:before="0" w:after="0"/>
      <w:ind w:left="1816"/>
    </w:pPr>
    <w:rPr>
      <w:b/>
      <w:color w:val="152128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2041"/>
    <w:rPr>
      <w:rFonts w:ascii="Arial" w:eastAsia="MS Mincho" w:hAnsi="Arial"/>
      <w:b/>
      <w:color w:val="152128" w:themeColor="accent1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7F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A0ED4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A0ED4"/>
    <w:rPr>
      <w:rFonts w:ascii="Arial" w:eastAsia="MS Mincho" w:hAnsi="Arial"/>
      <w:sz w:val="18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738DB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738DB"/>
    <w:rPr>
      <w:rFonts w:ascii="Arial" w:eastAsia="MS Mincho" w:hAnsi="Arial"/>
      <w:sz w:val="18"/>
      <w:szCs w:val="24"/>
      <w:lang w:eastAsia="ja-JP"/>
    </w:rPr>
  </w:style>
  <w:style w:type="paragraph" w:styleId="Title">
    <w:name w:val="Title"/>
    <w:basedOn w:val="Normal"/>
    <w:link w:val="TitleChar"/>
    <w:uiPriority w:val="12"/>
    <w:qFormat/>
    <w:rsid w:val="00080210"/>
    <w:pPr>
      <w:spacing w:before="0" w:after="0" w:line="820" w:lineRule="exact"/>
      <w:ind w:right="917"/>
    </w:pPr>
    <w:rPr>
      <w:b/>
      <w:color w:val="152128" w:themeColor="accent1"/>
      <w:sz w:val="40"/>
      <w:szCs w:val="82"/>
    </w:rPr>
  </w:style>
  <w:style w:type="character" w:customStyle="1" w:styleId="TitleChar">
    <w:name w:val="Title Char"/>
    <w:basedOn w:val="DefaultParagraphFont"/>
    <w:link w:val="Title"/>
    <w:uiPriority w:val="12"/>
    <w:rsid w:val="00080210"/>
    <w:rPr>
      <w:rFonts w:ascii="Arial" w:eastAsia="MS Mincho" w:hAnsi="Arial"/>
      <w:b/>
      <w:color w:val="152128" w:themeColor="accent1"/>
      <w:sz w:val="40"/>
      <w:szCs w:val="82"/>
      <w:lang w:eastAsia="ja-JP"/>
    </w:rPr>
  </w:style>
  <w:style w:type="paragraph" w:customStyle="1" w:styleId="Address">
    <w:name w:val="Address"/>
    <w:basedOn w:val="Normal"/>
    <w:rsid w:val="00191178"/>
    <w:pPr>
      <w:spacing w:before="0" w:after="0"/>
    </w:pPr>
    <w:rPr>
      <w:b/>
      <w:color w:val="152128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E54B9"/>
    <w:rPr>
      <w:rFonts w:ascii="Arial" w:eastAsia="MS Mincho" w:hAnsi="Arial"/>
      <w:b/>
      <w:color w:val="152128" w:themeColor="accent1"/>
      <w:sz w:val="44"/>
      <w:szCs w:val="4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E54B9"/>
    <w:rPr>
      <w:rFonts w:ascii="Arial" w:eastAsia="MS Mincho" w:hAnsi="Arial"/>
      <w:b/>
      <w:color w:val="7AC143" w:themeColor="accen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11"/>
    <w:rsid w:val="00EE54B9"/>
    <w:rPr>
      <w:rFonts w:ascii="Arial" w:eastAsia="MS Mincho" w:hAnsi="Arial"/>
      <w:b/>
      <w:color w:val="000000" w:themeColor="text1"/>
      <w:sz w:val="22"/>
      <w:szCs w:val="22"/>
      <w:lang w:eastAsia="ja-JP"/>
    </w:rPr>
  </w:style>
  <w:style w:type="paragraph" w:customStyle="1" w:styleId="TableText">
    <w:name w:val="Table Text"/>
    <w:basedOn w:val="Normal"/>
    <w:uiPriority w:val="12"/>
    <w:qFormat/>
    <w:rsid w:val="009D6BAB"/>
    <w:pPr>
      <w:keepLines/>
      <w:spacing w:before="0" w:after="0"/>
    </w:pPr>
    <w:rPr>
      <w:rFonts w:cs="Arial"/>
      <w:szCs w:val="22"/>
    </w:rPr>
  </w:style>
  <w:style w:type="paragraph" w:styleId="TOCHeading">
    <w:name w:val="TOC Heading"/>
    <w:basedOn w:val="Heading1"/>
    <w:next w:val="Normal"/>
    <w:uiPriority w:val="39"/>
    <w:qFormat/>
    <w:rsid w:val="00497959"/>
    <w:pPr>
      <w:contextualSpacing w:val="0"/>
      <w:outlineLvl w:val="9"/>
    </w:pPr>
    <w:rPr>
      <w:rFonts w:asciiTheme="majorHAnsi" w:eastAsiaTheme="majorEastAsia" w:hAnsiTheme="majorHAnsi" w:cstheme="majorBidi"/>
      <w:bCs/>
      <w:color w:val="0F181D" w:themeColor="accent1" w:themeShade="BF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C564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80627"/>
    <w:pPr>
      <w:spacing w:before="0" w:after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0627"/>
    <w:rPr>
      <w:rFonts w:ascii="Arial" w:eastAsia="MS Mincho" w:hAnsi="Arial"/>
      <w:sz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C5647F"/>
    <w:rPr>
      <w:color w:val="000000" w:themeColor="hyperlink"/>
      <w:u w:val="single"/>
    </w:rPr>
  </w:style>
  <w:style w:type="paragraph" w:styleId="ListBullet">
    <w:name w:val="List Bullet"/>
    <w:basedOn w:val="Normal"/>
    <w:uiPriority w:val="1"/>
    <w:qFormat/>
    <w:rsid w:val="006A3CDA"/>
    <w:pPr>
      <w:numPr>
        <w:numId w:val="5"/>
      </w:numPr>
      <w:spacing w:after="60"/>
    </w:pPr>
    <w:rPr>
      <w:szCs w:val="22"/>
    </w:rPr>
  </w:style>
  <w:style w:type="paragraph" w:styleId="ListNumber">
    <w:name w:val="List Number"/>
    <w:basedOn w:val="Normal"/>
    <w:uiPriority w:val="1"/>
    <w:qFormat/>
    <w:rsid w:val="006A3CDA"/>
    <w:pPr>
      <w:numPr>
        <w:numId w:val="6"/>
      </w:numPr>
    </w:pPr>
    <w:rPr>
      <w:szCs w:val="22"/>
    </w:rPr>
  </w:style>
  <w:style w:type="paragraph" w:customStyle="1" w:styleId="PullQuote">
    <w:name w:val="Pull Quote"/>
    <w:basedOn w:val="Normal"/>
    <w:uiPriority w:val="1"/>
    <w:qFormat/>
    <w:rsid w:val="00A738DB"/>
    <w:pPr>
      <w:keepLines/>
      <w:spacing w:before="240" w:after="240" w:line="280" w:lineRule="atLeast"/>
    </w:pPr>
    <w:rPr>
      <w:b/>
      <w:color w:val="152128" w:themeColor="accent1"/>
      <w:spacing w:val="-6"/>
      <w:sz w:val="28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C5647F"/>
    <w:pPr>
      <w:spacing w:after="100"/>
    </w:pPr>
  </w:style>
  <w:style w:type="table" w:styleId="LightShading-Accent1">
    <w:name w:val="Light Shading Accent 1"/>
    <w:basedOn w:val="TableNormal"/>
    <w:uiPriority w:val="60"/>
    <w:rsid w:val="00056BC0"/>
    <w:rPr>
      <w:color w:val="0F181D" w:themeColor="accent1" w:themeShade="BF"/>
    </w:rPr>
    <w:tblPr>
      <w:tblStyleRowBandSize w:val="1"/>
      <w:tblStyleColBandSize w:val="1"/>
      <w:tblBorders>
        <w:top w:val="single" w:sz="8" w:space="0" w:color="152128" w:themeColor="accent1"/>
        <w:bottom w:val="single" w:sz="8" w:space="0" w:color="1521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2128" w:themeColor="accent1"/>
          <w:left w:val="nil"/>
          <w:bottom w:val="single" w:sz="8" w:space="0" w:color="1521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2128" w:themeColor="accent1"/>
          <w:left w:val="nil"/>
          <w:bottom w:val="single" w:sz="8" w:space="0" w:color="1521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CC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CCD8" w:themeFill="accent1" w:themeFillTint="3F"/>
      </w:tcPr>
    </w:tblStylePr>
  </w:style>
  <w:style w:type="table" w:styleId="MediumShading2">
    <w:name w:val="Medium Shading 2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212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212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212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STableDesign">
    <w:name w:val="CoS Table Design"/>
    <w:basedOn w:val="TableNormal"/>
    <w:uiPriority w:val="99"/>
    <w:rsid w:val="00F47F82"/>
    <w:rPr>
      <w:rFonts w:ascii="Arial" w:hAnsi="Arial"/>
      <w:sz w:val="22"/>
    </w:rPr>
    <w:tblPr>
      <w:tblStyleRowBandSize w:val="1"/>
      <w:tblBorders>
        <w:bottom w:val="single" w:sz="4" w:space="0" w:color="152128"/>
        <w:insideH w:val="single" w:sz="4" w:space="0" w:color="E0E9EF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pPr>
        <w:jc w:val="left"/>
      </w:pPr>
      <w:rPr>
        <w:rFonts w:ascii="Arial" w:hAnsi="Arial"/>
        <w:b/>
        <w:i w:val="0"/>
        <w:color w:val="FFFFFF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152128" w:themeColor="accent1"/>
          <w:right w:val="nil"/>
          <w:insideH w:val="nil"/>
          <w:insideV w:val="nil"/>
          <w:tl2br w:val="nil"/>
          <w:tr2bl w:val="nil"/>
        </w:tcBorders>
        <w:shd w:val="clear" w:color="auto" w:fill="152128"/>
        <w:vAlign w:val="bottom"/>
      </w:tcPr>
    </w:tblStylePr>
    <w:tblStylePr w:type="lastRow">
      <w:tblPr/>
      <w:tcPr>
        <w:tcBorders>
          <w:top w:val="single" w:sz="4" w:space="0" w:color="152128"/>
        </w:tcBorders>
      </w:tcPr>
    </w:tblStylePr>
    <w:tblStylePr w:type="firstCol">
      <w:tblPr/>
      <w:tcPr>
        <w:shd w:val="clear" w:color="auto" w:fill="E0E9EF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E0E9EF"/>
      </w:tcPr>
    </w:tblStylePr>
  </w:style>
  <w:style w:type="paragraph" w:customStyle="1" w:styleId="H2Accessible">
    <w:name w:val="H2 Accessible"/>
    <w:basedOn w:val="Heading2"/>
    <w:next w:val="Normal"/>
    <w:uiPriority w:val="10"/>
    <w:qFormat/>
    <w:rsid w:val="00EE54B9"/>
    <w:rPr>
      <w:color w:val="1D781D"/>
    </w:rPr>
  </w:style>
  <w:style w:type="paragraph" w:customStyle="1" w:styleId="FigureHeading">
    <w:name w:val="Figure Heading"/>
    <w:basedOn w:val="Normal"/>
    <w:next w:val="Normal"/>
    <w:uiPriority w:val="12"/>
    <w:qFormat/>
    <w:rsid w:val="00C1257C"/>
    <w:pPr>
      <w:spacing w:before="240"/>
      <w:contextualSpacing/>
    </w:pPr>
    <w:rPr>
      <w:b/>
    </w:rPr>
  </w:style>
  <w:style w:type="paragraph" w:customStyle="1" w:styleId="TableH2">
    <w:name w:val="Table H2"/>
    <w:basedOn w:val="TableText"/>
    <w:uiPriority w:val="10"/>
    <w:rsid w:val="00AC2041"/>
    <w:pPr>
      <w:ind w:left="170"/>
    </w:pPr>
    <w:rPr>
      <w:b/>
    </w:rPr>
  </w:style>
  <w:style w:type="paragraph" w:customStyle="1" w:styleId="TableH1">
    <w:name w:val="Table H1"/>
    <w:basedOn w:val="TableH2"/>
    <w:uiPriority w:val="10"/>
    <w:rsid w:val="00AC2041"/>
    <w:rPr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7B08C6"/>
    <w:pPr>
      <w:spacing w:after="100"/>
      <w:ind w:left="220"/>
    </w:pPr>
  </w:style>
  <w:style w:type="table" w:styleId="GridTable4-Accent1">
    <w:name w:val="Grid Table 4 Accent 1"/>
    <w:basedOn w:val="TableNormal"/>
    <w:uiPriority w:val="49"/>
    <w:rsid w:val="00036F91"/>
    <w:tblPr>
      <w:tblStyleRowBandSize w:val="1"/>
      <w:tblStyleColBandSize w:val="1"/>
      <w:tblBorders>
        <w:top w:val="single" w:sz="4" w:space="0" w:color="52819D" w:themeColor="accent1" w:themeTint="99"/>
        <w:left w:val="single" w:sz="4" w:space="0" w:color="52819D" w:themeColor="accent1" w:themeTint="99"/>
        <w:bottom w:val="single" w:sz="4" w:space="0" w:color="52819D" w:themeColor="accent1" w:themeTint="99"/>
        <w:right w:val="single" w:sz="4" w:space="0" w:color="52819D" w:themeColor="accent1" w:themeTint="99"/>
        <w:insideH w:val="single" w:sz="4" w:space="0" w:color="52819D" w:themeColor="accent1" w:themeTint="99"/>
        <w:insideV w:val="single" w:sz="4" w:space="0" w:color="5281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2128" w:themeColor="accent1"/>
          <w:left w:val="single" w:sz="4" w:space="0" w:color="152128" w:themeColor="accent1"/>
          <w:bottom w:val="single" w:sz="4" w:space="0" w:color="152128" w:themeColor="accent1"/>
          <w:right w:val="single" w:sz="4" w:space="0" w:color="152128" w:themeColor="accent1"/>
          <w:insideH w:val="nil"/>
          <w:insideV w:val="nil"/>
        </w:tcBorders>
        <w:shd w:val="clear" w:color="auto" w:fill="152128" w:themeFill="accent1"/>
      </w:tcPr>
    </w:tblStylePr>
    <w:tblStylePr w:type="lastRow">
      <w:rPr>
        <w:b/>
        <w:bCs/>
      </w:rPr>
      <w:tblPr/>
      <w:tcPr>
        <w:tcBorders>
          <w:top w:val="double" w:sz="4" w:space="0" w:color="1521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5E0" w:themeFill="accent1" w:themeFillTint="33"/>
      </w:tcPr>
    </w:tblStylePr>
    <w:tblStylePr w:type="band1Horz">
      <w:tblPr/>
      <w:tcPr>
        <w:shd w:val="clear" w:color="auto" w:fill="C4D5E0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p.transportnsw.info/nsw/XSLT_TRIP_REQUEST2?language=en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ultimocc@cityofsydney.nsw.gov.a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ultimocc@cityofsydney.nsw.gov.au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S">
      <a:dk1>
        <a:srgbClr val="000000"/>
      </a:dk1>
      <a:lt1>
        <a:srgbClr val="FFFFFF"/>
      </a:lt1>
      <a:dk2>
        <a:srgbClr val="887E6E"/>
      </a:dk2>
      <a:lt2>
        <a:srgbClr val="005A84"/>
      </a:lt2>
      <a:accent1>
        <a:srgbClr val="152128"/>
      </a:accent1>
      <a:accent2>
        <a:srgbClr val="7AC143"/>
      </a:accent2>
      <a:accent3>
        <a:srgbClr val="C60C46"/>
      </a:accent3>
      <a:accent4>
        <a:srgbClr val="FDBB30"/>
      </a:accent4>
      <a:accent5>
        <a:srgbClr val="F58025"/>
      </a:accent5>
      <a:accent6>
        <a:srgbClr val="54BCE1"/>
      </a:accent6>
      <a:hlink>
        <a:srgbClr val="000000"/>
      </a:hlink>
      <a:folHlink>
        <a:srgbClr val="000000"/>
      </a:folHlink>
    </a:clrScheme>
    <a:fontScheme name="CoS Repor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5B1F-2920-4231-B4D0-31BE50EB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2016-08-30T04:28:00Z</dcterms:created>
  <dcterms:modified xsi:type="dcterms:W3CDTF">2016-08-30T04:28:00Z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